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8048"/>
        </w:tabs>
        <w:ind w:lef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ab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8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356103" y="3776825"/>
                          <a:ext cx="59797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8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Style w:val="Heading1"/>
        <w:spacing w:before="90" w:lineRule="auto"/>
        <w:ind w:left="0" w:right="797" w:firstLine="0"/>
        <w:jc w:val="right"/>
        <w:rPr/>
      </w:pPr>
      <w:r w:rsidDel="00000000" w:rsidR="00000000" w:rsidRPr="00000000">
        <w:rPr>
          <w:rtl w:val="0"/>
        </w:rPr>
        <w:t xml:space="preserve">Образец на публична обява по чл. 11, ал. 1 от</w:t>
      </w:r>
    </w:p>
    <w:p w:rsidR="00000000" w:rsidDel="00000000" w:rsidP="00000000" w:rsidRDefault="00000000" w:rsidRPr="00000000" w14:paraId="00000003">
      <w:pPr>
        <w:ind w:right="794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от ПМС №118/20.05.2014 г.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ind w:left="3626" w:right="4289" w:firstLine="0"/>
        <w:jc w:val="center"/>
        <w:rPr/>
      </w:pPr>
      <w:r w:rsidDel="00000000" w:rsidR="00000000" w:rsidRPr="00000000">
        <w:rPr>
          <w:rtl w:val="0"/>
        </w:rPr>
        <w:t xml:space="preserve">ПУБЛИЧНА ОБЯВА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13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РАЗДЕЛ 1: ДАННИ ЗА БЕНЕФИЦИЕНТА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numPr>
          <w:ilvl w:val="1"/>
          <w:numId w:val="7"/>
        </w:numPr>
        <w:tabs>
          <w:tab w:val="left" w:pos="544"/>
        </w:tabs>
        <w:ind w:left="543" w:hanging="414"/>
        <w:rPr/>
      </w:pPr>
      <w:r w:rsidDel="00000000" w:rsidR="00000000" w:rsidRPr="00000000">
        <w:rPr>
          <w:rtl w:val="0"/>
        </w:rPr>
        <w:t xml:space="preserve">Наименование, адреси и лица за контакт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3.0" w:type="dxa"/>
        <w:jc w:val="left"/>
        <w:tblInd w:w="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36"/>
        <w:gridCol w:w="1800"/>
        <w:gridCol w:w="3847"/>
        <w:tblGridChange w:id="0">
          <w:tblGrid>
            <w:gridCol w:w="4136"/>
            <w:gridCol w:w="1800"/>
            <w:gridCol w:w="3847"/>
          </w:tblGrid>
        </w:tblGridChange>
      </w:tblGrid>
      <w:tr>
        <w:trPr>
          <w:cantSplit w:val="0"/>
          <w:trHeight w:val="571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Официално наименование: „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Уейстфул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ООД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9" w:right="85" w:hanging="3.000000000000007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Адрес: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Бул. Никола Петков 81</w:t>
            </w:r>
          </w:p>
        </w:tc>
      </w:tr>
      <w:tr>
        <w:trPr>
          <w:cantSplit w:val="0"/>
          <w:trHeight w:val="587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Град: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София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528" w:hanging="3.000000000000007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Пощенски код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1619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Държава: България</w:t>
            </w:r>
          </w:p>
        </w:tc>
      </w:tr>
      <w:tr>
        <w:trPr>
          <w:cantSplit w:val="0"/>
          <w:trHeight w:val="623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контакти: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270"/>
              </w:tabs>
              <w:spacing w:after="0" w:before="0" w:line="240" w:lineRule="auto"/>
              <w:ind w:left="110" w:right="339" w:hanging="3.000000000000007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Лице за контакт: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Иван Боров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Телефон: </w:t>
            </w:r>
          </w:p>
        </w:tc>
      </w:tr>
      <w:tr>
        <w:trPr>
          <w:cantSplit w:val="0"/>
          <w:trHeight w:val="547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Електронна поща: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color w:val="0000ff"/>
                <w:sz w:val="24"/>
                <w:szCs w:val="24"/>
                <w:u w:val="single"/>
                <w:rtl w:val="0"/>
              </w:rPr>
              <w:t xml:space="preserve">i@wasteful.earth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6" w:lineRule="auto"/>
              <w:ind w:left="10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Факс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Интернет адрес/и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(когато е приложимо):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www.wasteful.earth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4"/>
        </w:tabs>
        <w:spacing w:after="0" w:before="0" w:line="240" w:lineRule="auto"/>
        <w:ind w:left="543" w:right="0" w:hanging="41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Вид на бенефициента и основна дейност/и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533400</wp:posOffset>
                </wp:positionV>
                <wp:extent cx="238125" cy="344805"/>
                <wp:effectExtent b="0" l="0" r="0" t="0"/>
                <wp:wrapNone/>
                <wp:docPr id="9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226300" y="3607575"/>
                          <a:ext cx="238125" cy="344805"/>
                          <a:chOff x="5226300" y="3607575"/>
                          <a:chExt cx="238775" cy="344850"/>
                        </a:xfrm>
                      </wpg:grpSpPr>
                      <wpg:grpSp>
                        <wpg:cNvGrpSpPr/>
                        <wpg:grpSpPr>
                          <a:xfrm>
                            <a:off x="5226303" y="3607598"/>
                            <a:ext cx="238760" cy="344805"/>
                            <a:chOff x="1245" y="843"/>
                            <a:chExt cx="376" cy="543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1246" y="843"/>
                              <a:ext cx="375" cy="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27" name="Shape 27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245" y="843"/>
                              <a:ext cx="375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28" name="Shape 28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245" y="1119"/>
                              <a:ext cx="375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533400</wp:posOffset>
                </wp:positionV>
                <wp:extent cx="238125" cy="344805"/>
                <wp:effectExtent b="0" l="0" r="0" t="0"/>
                <wp:wrapNone/>
                <wp:docPr id="93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125" cy="3448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2882900</wp:posOffset>
                </wp:positionH>
                <wp:positionV relativeFrom="paragraph">
                  <wp:posOffset>355600</wp:posOffset>
                </wp:positionV>
                <wp:extent cx="238125" cy="870585"/>
                <wp:effectExtent b="0" l="0" r="0" t="0"/>
                <wp:wrapNone/>
                <wp:docPr id="90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226925" y="3344700"/>
                          <a:ext cx="238125" cy="870585"/>
                          <a:chOff x="5226925" y="3344700"/>
                          <a:chExt cx="238150" cy="870600"/>
                        </a:xfrm>
                      </wpg:grpSpPr>
                      <wpg:grpSp>
                        <wpg:cNvGrpSpPr/>
                        <wpg:grpSpPr>
                          <a:xfrm>
                            <a:off x="5226938" y="3344708"/>
                            <a:ext cx="238125" cy="870585"/>
                            <a:chOff x="5559" y="567"/>
                            <a:chExt cx="375" cy="1371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5559" y="567"/>
                              <a:ext cx="375" cy="1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19" name="Shape 19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5559" y="567"/>
                              <a:ext cx="375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20" name="Shape 20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5559" y="843"/>
                              <a:ext cx="375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21" name="Shape 21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5559" y="1119"/>
                              <a:ext cx="375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22" name="Shape 22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5559" y="1395"/>
                              <a:ext cx="375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23" name="Shape 23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5559" y="1671"/>
                              <a:ext cx="375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2882900</wp:posOffset>
                </wp:positionH>
                <wp:positionV relativeFrom="paragraph">
                  <wp:posOffset>355600</wp:posOffset>
                </wp:positionV>
                <wp:extent cx="238125" cy="870585"/>
                <wp:effectExtent b="0" l="0" r="0" t="0"/>
                <wp:wrapNone/>
                <wp:docPr id="9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125" cy="8705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84.0" w:type="dxa"/>
        <w:jc w:val="left"/>
        <w:tblInd w:w="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16"/>
        <w:gridCol w:w="5468"/>
        <w:tblGridChange w:id="0">
          <w:tblGrid>
            <w:gridCol w:w="4316"/>
            <w:gridCol w:w="5468"/>
          </w:tblGrid>
        </w:tblGridChange>
      </w:tblGrid>
      <w:tr>
        <w:trPr>
          <w:cantSplit w:val="0"/>
          <w:trHeight w:val="4356.8154296875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X търговско дружество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5" w:right="192" w:firstLine="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юридическо лице с нестопанска цел друго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моля, уточнете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):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352" w:right="311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обществени услуги околна среда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2" w:right="143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икономическа и финансова дейност здравеопазване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2" w:firstLine="28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настаняване/жилищно строителство и места за  отдих и култура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35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социална закрила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2" w:right="250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отдих, култура и религия образование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търговска дейност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2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2614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 друго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моля, уточнете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): код по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КИД: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38.3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1"/>
        <w:spacing w:before="1" w:lineRule="auto"/>
        <w:ind w:firstLine="13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1"/>
        <w:spacing w:before="1" w:lineRule="auto"/>
        <w:ind w:firstLine="13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spacing w:before="1" w:lineRule="auto"/>
        <w:ind w:firstLine="130"/>
        <w:rPr/>
      </w:pPr>
      <w:r w:rsidDel="00000000" w:rsidR="00000000" w:rsidRPr="00000000">
        <w:rPr>
          <w:rtl w:val="0"/>
        </w:rPr>
        <w:t xml:space="preserve">РАЗДЕЛ ІІ.: ОБЕКТ НА ПРОЦЕДУРАТА ЗА ОПРЕДЕЛЯНЕ НА ИЗПЪЛНИТЕЛ</w:t>
      </w:r>
    </w:p>
    <w:p w:rsidR="00000000" w:rsidDel="00000000" w:rsidP="00000000" w:rsidRDefault="00000000" w:rsidRPr="00000000" w14:paraId="00000035">
      <w:pPr>
        <w:spacing w:before="219" w:lineRule="auto"/>
        <w:ind w:left="13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ІІ.1) Описание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40.0" w:type="dxa"/>
        <w:jc w:val="left"/>
        <w:tblInd w:w="11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5"/>
        <w:gridCol w:w="3060"/>
        <w:gridCol w:w="855"/>
        <w:gridCol w:w="1065"/>
        <w:gridCol w:w="1425"/>
        <w:gridCol w:w="165"/>
        <w:gridCol w:w="1335"/>
        <w:gridCol w:w="1350"/>
        <w:gridCol w:w="450"/>
        <w:tblGridChange w:id="0">
          <w:tblGrid>
            <w:gridCol w:w="135"/>
            <w:gridCol w:w="3060"/>
            <w:gridCol w:w="855"/>
            <w:gridCol w:w="1065"/>
            <w:gridCol w:w="1425"/>
            <w:gridCol w:w="165"/>
            <w:gridCol w:w="1335"/>
            <w:gridCol w:w="1350"/>
            <w:gridCol w:w="450"/>
          </w:tblGrid>
        </w:tblGridChange>
      </w:tblGrid>
      <w:tr>
        <w:trPr>
          <w:cantSplit w:val="0"/>
          <w:trHeight w:val="275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II.1.1 Обект на процедурата и място на изпълнение на строителството, доставката или услугата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58.0000000000000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(Изберете само един обект – строителство, доставки или услуги, който съответства на конкретния предмет на  вашата процедура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  <w:tr>
        <w:trPr>
          <w:cantSplit w:val="0"/>
          <w:trHeight w:val="553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(а)Строителство</w:t>
            </w:r>
          </w:p>
        </w:tc>
        <w:tc>
          <w:tcPr>
            <w:gridSpan w:val="2"/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fff2cc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shd w:fill="fff2cc" w:val="clear"/>
                <w:rtl w:val="0"/>
              </w:rPr>
              <w:t xml:space="preserve">X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fff2cc" w:val="clear"/>
                <w:vertAlign w:val="baseline"/>
                <w:rtl w:val="0"/>
              </w:rPr>
              <w:t xml:space="preserve">(б) Доставки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spacing w:before="6" w:lineRule="auto"/>
              <w:ind w:left="106" w:right="149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fff2cc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(в) Услуги </w:t>
            </w:r>
          </w:p>
        </w:tc>
      </w:tr>
      <w:tr>
        <w:trPr>
          <w:cantSplit w:val="0"/>
          <w:trHeight w:val="351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35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Изграждане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1210" w:firstLine="18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Проектиране и изпълнение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1066" w:firstLine="24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Рехабилитация, реконструкция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0" w:right="361" w:firstLine="24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Строително-монтажни работи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353" w:right="2357" w:hanging="24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Покупка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5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Производство и доставка 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машини и оборудване Комбинация от изброените Други (моля, пояснете)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……………....................................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................................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09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Категория услуга: № 7 Компютърни услуги и свързани с тях услуги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0" w:line="240" w:lineRule="auto"/>
              <w:ind w:left="112" w:right="213" w:hanging="3.000000000000007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hanging="3.00000000000000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Място на изпълнение на строителството: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hanging="3.00000000000000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" w:lineRule="auto"/>
              <w:ind w:left="10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  <mc:AlternateContent>
                <mc:Choice Requires="wpg">
                  <w:drawing>
                    <wp:inline distB="0" distT="0" distL="0" distR="0">
                      <wp:extent cx="1752600" cy="6350"/>
                      <wp:effectExtent b="0" l="0" r="0" t="0"/>
                      <wp:docPr id="94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469700" y="3775225"/>
                                <a:ext cx="1752600" cy="6350"/>
                                <a:chOff x="4469700" y="3775225"/>
                                <a:chExt cx="175260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469700" y="3776825"/>
                                  <a:ext cx="1752600" cy="3175"/>
                                  <a:chOff x="0" y="0"/>
                                  <a:chExt cx="2760" cy="5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0" y="0"/>
                                    <a:ext cx="2750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0" y="5"/>
                                    <a:ext cx="27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752600" cy="6350"/>
                      <wp:effectExtent b="0" l="0" r="0" t="0"/>
                      <wp:docPr id="94" name="image1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4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52600" cy="63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922"/>
              </w:tabs>
              <w:spacing w:after="0" w:before="0" w:line="274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2.00000000000003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NUTS: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18"/>
                <w:tab w:val="left" w:pos="1711"/>
                <w:tab w:val="left" w:pos="3264"/>
              </w:tabs>
              <w:spacing w:after="0" w:before="0" w:line="240" w:lineRule="auto"/>
              <w:ind w:left="109" w:right="94" w:hanging="3.00000000000000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Място</w:t>
              <w:tab/>
              <w:t xml:space="preserve">на</w:t>
              <w:tab/>
              <w:t xml:space="preserve">изпълнение</w:t>
              <w:tab/>
              <w:t xml:space="preserve">на доставка: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NUTS: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BG411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ind w:left="110" w:hanging="3.000000000000007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Място на изпълнение на строителството:</w:t>
            </w:r>
          </w:p>
          <w:p w:rsidR="00000000" w:rsidDel="00000000" w:rsidP="00000000" w:rsidRDefault="00000000" w:rsidRPr="00000000" w14:paraId="00000076">
            <w:pPr>
              <w:ind w:left="110" w:hanging="3.000000000000007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20" w:lineRule="auto"/>
              <w:ind w:left="102" w:firstLine="0"/>
              <w:rPr>
                <w:sz w:val="2"/>
                <w:szCs w:val="2"/>
              </w:rPr>
            </w:pPr>
            <w:r w:rsidDel="00000000" w:rsidR="00000000" w:rsidRPr="00000000">
              <w:rPr>
                <w:sz w:val="2"/>
                <w:szCs w:val="2"/>
              </w:rPr>
              <mc:AlternateContent>
                <mc:Choice Requires="wpg">
                  <w:drawing>
                    <wp:inline distB="0" distT="0" distL="0" distR="0">
                      <wp:extent cx="838200" cy="0"/>
                      <wp:effectExtent b="0" l="0" r="0" t="0"/>
                      <wp:docPr id="87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469700" y="3775225"/>
                                <a:ext cx="838200" cy="0"/>
                                <a:chOff x="4469700" y="3775225"/>
                                <a:chExt cx="1752600" cy="9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469700" y="3776825"/>
                                  <a:ext cx="1752600" cy="3175"/>
                                  <a:chOff x="0" y="0"/>
                                  <a:chExt cx="2760" cy="5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0" y="0"/>
                                    <a:ext cx="2750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0" y="5"/>
                                    <a:ext cx="27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838200" cy="0"/>
                      <wp:effectExtent b="0" l="0" r="0" t="0"/>
                      <wp:docPr id="87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38200" cy="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ind w:left="11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</w:t>
            </w:r>
          </w:p>
          <w:p w:rsidR="00000000" w:rsidDel="00000000" w:rsidP="00000000" w:rsidRDefault="00000000" w:rsidRPr="00000000" w14:paraId="0000007A">
            <w:pPr>
              <w:tabs>
                <w:tab w:val="left" w:pos="2922"/>
              </w:tabs>
              <w:spacing w:line="274" w:lineRule="auto"/>
              <w:ind w:left="107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274" w:lineRule="auto"/>
              <w:ind w:left="11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</w:t>
            </w:r>
          </w:p>
          <w:p w:rsidR="00000000" w:rsidDel="00000000" w:rsidP="00000000" w:rsidRDefault="00000000" w:rsidRPr="00000000" w14:paraId="0000007C">
            <w:pPr>
              <w:spacing w:before="11" w:lineRule="auto"/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252.00000000000003" w:lineRule="auto"/>
              <w:ind w:left="107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код NUTS: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3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ІІ.1.2) Описание на предмета на процедурата: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„</w:t>
            </w:r>
            <w:r w:rsidDel="00000000" w:rsidR="00000000" w:rsidRPr="00000000">
              <w:rPr>
                <w:b w:val="1"/>
                <w:rtl w:val="0"/>
              </w:rPr>
              <w:t xml:space="preserve">Машини за разработка на иновативни продукти от рециклирани пластмасови отпадъци за строителната индустрия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финансирана съгласно Договор за безвъзмездна финансова помощ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2021/335080, «Машини за разработка на иновативни продукти от рециклирани пластмасови отпадъци за строителната индустрия»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в рамките на  Покана за набиране на проектни предложения по Приоритетна област „Иновации за зелена индустрия“ (Малка грантова схема) на Програма „Развитие на бизнеса, иновациите и МСП“ с финансовата подкрепа на Норвежки финансов механизъм 2014-2021 г.</w:t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58.0000000000000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ІІ.1.3) Общ терминологичен речник (CPV): 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58.00000000000001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ff2cc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shd w:fill="fff2cc" w:val="clear"/>
                <w:rtl w:val="0"/>
              </w:rPr>
              <w:t xml:space="preserve">42914000-6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ff2cc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shd w:fill="fff2cc" w:val="clear"/>
                <w:rtl w:val="0"/>
              </w:rPr>
              <w:t xml:space="preserve">Оборудване за рециклиране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58.00000000000001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(Посочва се кодът по CPV на предмета на процедурата, включително за всички обособени позиции, когато е приложимо)</w:t>
            </w:r>
          </w:p>
        </w:tc>
      </w:tr>
      <w:tr>
        <w:trPr>
          <w:cantSplit w:val="0"/>
          <w:trHeight w:val="1103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ІІ.1.4) Обособени позиции: да  не X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Ако да,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офертите трябва да бъдат подадени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(отбележете само едно):</w:t>
            </w:r>
          </w:p>
        </w:tc>
      </w:tr>
      <w:tr>
        <w:trPr>
          <w:cantSplit w:val="0"/>
          <w:trHeight w:val="823" w:hRule="atLeast"/>
          <w:tblHeader w:val="0"/>
        </w:trPr>
        <w:tc>
          <w:tcPr>
            <w:tcBorders>
              <w:top w:color="000000" w:space="0" w:sz="0" w:val="nil"/>
              <w:right w:color="000000" w:space="0" w:sz="6" w:val="single"/>
            </w:tcBorders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6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 за една обособена позиция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237744" cy="169163"/>
                  <wp:effectExtent b="0" l="0" r="0" t="0"/>
                  <wp:docPr id="98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4" w:right="35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една или повече обособени позиции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237744" cy="169163"/>
                  <wp:effectExtent b="0" l="0" r="0" t="0"/>
                  <wp:docPr id="99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07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X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за всички обособени позиции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rPr>
          <w:sz w:val="24"/>
          <w:szCs w:val="24"/>
        </w:rPr>
        <w:sectPr>
          <w:headerReference r:id="rId14" w:type="default"/>
          <w:footerReference r:id="rId15" w:type="default"/>
          <w:pgSz w:h="16850" w:w="11910" w:orient="portrait"/>
          <w:pgMar w:bottom="1540" w:top="1660" w:left="1000" w:right="620" w:header="301" w:footer="1352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Style w:val="Heading1"/>
        <w:spacing w:before="146" w:lineRule="auto"/>
        <w:ind w:left="0" w:firstLine="0"/>
        <w:rPr/>
      </w:pPr>
      <w:r w:rsidDel="00000000" w:rsidR="00000000" w:rsidRPr="00000000">
        <w:rPr>
          <w:rtl w:val="0"/>
        </w:rPr>
        <w:t xml:space="preserve">ІІ.2) Количество или обем на обекта на процедурата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203200</wp:posOffset>
                </wp:positionV>
                <wp:extent cx="6248400" cy="4003921"/>
                <wp:effectExtent b="0" l="0" r="0" t="0"/>
                <wp:wrapTopAndBottom distB="0" distT="0"/>
                <wp:docPr id="91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2226563" y="1784513"/>
                          <a:ext cx="6238875" cy="399097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4.000000059604645" w:line="240"/>
                              <w:ind w:left="103.00000190734863" w:right="0" w:firstLine="103.00000190734863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Общо количество или обем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(включително всички обособени позиции, когато е приложимо)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6.000000238418579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7.000000476837158" w:line="240"/>
                              <w:ind w:left="215" w:right="111.99999809265137" w:firstLine="215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3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Машини за разработка на иновативни продукти от рециклирани пластмасови отпадъци за строителната индустрия“  финансирана съгласно Договор за безвъзмездна финансова помощ  “2021/335080, “Development of innovative green products by recycled plastic waste for the construction industry“ в рамките на  Покана за набиране на проектни предложения по Приоритетна област „Иновации за зелена индустрия“ (Малка грантова схема) на Програма „Развитие на бизнеса, иновациите и МСП“ с финансовата подкрепа на Норвежки финансов механизъм 2014-2021 г.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30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30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Пълните характеристики и минималните изисквания към изработването на машините, предмет на услугата, са посочени в техническата спецификация, представляваща неразделна част от настоящата документация.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30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1.99999809265137"/>
                              <w:ind w:left="103.00000190734863" w:right="0" w:firstLine="103.00000190734863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203200</wp:posOffset>
                </wp:positionV>
                <wp:extent cx="6248400" cy="4003921"/>
                <wp:effectExtent b="0" l="0" r="0" t="0"/>
                <wp:wrapTopAndBottom distB="0" distT="0"/>
                <wp:docPr id="9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48400" cy="400392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before="90" w:lineRule="auto"/>
        <w:ind w:left="13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ІІ.3) Срок на договора</w:t>
      </w:r>
    </w:p>
    <w:p w:rsidR="00000000" w:rsidDel="00000000" w:rsidP="00000000" w:rsidRDefault="00000000" w:rsidRPr="00000000" w14:paraId="000000B0">
      <w:pPr>
        <w:spacing w:before="90" w:lineRule="auto"/>
        <w:ind w:left="13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160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160"/>
        <w:tblGridChange w:id="0">
          <w:tblGrid>
            <w:gridCol w:w="101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ind w:left="180" w:right="102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Срок за изпълнение в месеци:</w:t>
            </w:r>
          </w:p>
          <w:p w:rsidR="00000000" w:rsidDel="00000000" w:rsidP="00000000" w:rsidRDefault="00000000" w:rsidRPr="00000000" w14:paraId="000000B2">
            <w:pPr>
              <w:ind w:left="180" w:right="102" w:firstLine="0"/>
              <w:jc w:val="both"/>
              <w:rPr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до 4 месеца от сключване на договора, но не по-късно от един месец преди крайния срок за изпълнение на проекта, а именно – 1.09.2023 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Style w:val="Heading1"/>
        <w:spacing w:before="90" w:lineRule="auto"/>
        <w:ind w:left="132" w:hanging="3.000000000000007"/>
        <w:rPr/>
      </w:pPr>
      <w:r w:rsidDel="00000000" w:rsidR="00000000" w:rsidRPr="00000000">
        <w:rPr>
          <w:rtl w:val="0"/>
        </w:rPr>
        <w:t xml:space="preserve">РАЗДЕЛ ІІІ: ЮРИДИЧЕСКА, ИКОНОМИЧЕСКА, ФИНАНСОВА И ТЕХНИЧЕСКА ИНФОРМАЦИЯ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ind w:left="13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ІІІ.1) Условия свързани с изпълнението на обекта на процедурата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90"/>
        <w:tblGridChange w:id="0">
          <w:tblGrid>
            <w:gridCol w:w="1029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ІІІ.1.1) Изискуеми гаранции (когато е приложимо)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Гаранция за добро изпълнение (не повече от 5 на сто от стойността на договора за изпълнение):</w:t>
            </w:r>
          </w:p>
          <w:p w:rsidR="00000000" w:rsidDel="00000000" w:rsidP="00000000" w:rsidRDefault="00000000" w:rsidRPr="00000000" w14:paraId="000000BB">
            <w:pPr>
              <w:spacing w:before="1" w:lineRule="auto"/>
              <w:ind w:left="0" w:firstLine="0"/>
              <w:rPr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Гаранция в размер на 5% платима след двумесечен тест на системата и в седемдневен срок въз основа на издадена фактура за стойността на дължимото окончателно плащане и подписване на двустранен финален приемо- предавателен протокол</w:t>
            </w:r>
            <w:r w:rsidDel="00000000" w:rsidR="00000000" w:rsidRPr="00000000">
              <w:rPr>
                <w:sz w:val="24"/>
                <w:szCs w:val="24"/>
                <w:u w:val="singl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b w:val="1"/>
          <w:sz w:val="20"/>
          <w:szCs w:val="20"/>
        </w:rPr>
        <w:sectPr>
          <w:type w:val="nextPage"/>
          <w:pgSz w:h="16850" w:w="11910" w:orient="portrait"/>
          <w:pgMar w:bottom="1620" w:top="1660" w:left="1000" w:right="620" w:header="301" w:footer="1352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897.0" w:type="dxa"/>
        <w:jc w:val="left"/>
        <w:tblInd w:w="13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97"/>
        <w:tblGridChange w:id="0">
          <w:tblGrid>
            <w:gridCol w:w="9897"/>
          </w:tblGrid>
        </w:tblGridChange>
      </w:tblGrid>
      <w:tr>
        <w:trPr>
          <w:cantSplit w:val="0"/>
          <w:trHeight w:val="5520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107" w:right="103" w:hanging="3.000000000000007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ІІІ.1.2) Условия и начин на финансиране и и/или препратка към съответните разпоредби, които ги уреждат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105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всички обособени позиции: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9"/>
              </w:tabs>
              <w:spacing w:after="0" w:before="0" w:line="240" w:lineRule="auto"/>
              <w:ind w:left="828" w:right="9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Всички плащания се извършват по банков път в евро или лева. Преизчисляването ще се извършва по фиксирания курс на БНБ 1 евро = 1, 95583 лева;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9"/>
              </w:tabs>
              <w:spacing w:after="0" w:before="0" w:line="240" w:lineRule="auto"/>
              <w:ind w:left="828" w:right="9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Всички плащания се извършват след представяне на фактура, в която следва да бъде упоменат и текста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„Разходът е по проект №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2021/335080, «Машини за разработка на иновативни продукти от рециклирани пластмасови отпадъци за строителната индустрия»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9"/>
              </w:tabs>
              <w:spacing w:after="0" w:before="0" w:line="240" w:lineRule="auto"/>
              <w:ind w:left="828" w:right="97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Начин на плащане: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13"/>
              </w:numPr>
              <w:spacing w:before="1" w:lineRule="auto"/>
              <w:ind w:left="144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Авансово плащане - 20 % (двадесет на сто) от стойността на договора, платимо в четиринадесет дневен срок след подписване на договора и представена от  Изпълнителя фактура, издадена за стойността на дължимото авансово плащане;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13"/>
              </w:numPr>
              <w:spacing w:before="1" w:lineRule="auto"/>
              <w:ind w:left="144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едно междинно плащане в размер на 60% (шестдесет на сто) от стойността на договора, платимо в четиринадесет дневен срок след получаване на фактура за стойността на дължимите междинното  плащане – при инсталиране на системата;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13"/>
              </w:numPr>
              <w:spacing w:before="1" w:lineRule="auto"/>
              <w:ind w:left="144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плащане в размер на 15% (петнадесет на сто) от цената на договора, платимо в четиринадесет дневен срок от приемане на поръчката и получаване на фактура за стойността на дължимото плащане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13"/>
              </w:numPr>
              <w:spacing w:before="1" w:lineRule="auto"/>
              <w:ind w:left="144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Окончателно плащане в размер на остатъка от 5 % (пет на сто) от цената на договора, платимо след двумесечен тест на системата и в седемдневен срок въз основа на издадена фактура за стойността на дължимото окончателно плащане и подписване на двустранен финален приемо- предавателен протокол;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29"/>
              </w:tabs>
              <w:spacing w:after="0" w:before="0" w:line="240" w:lineRule="auto"/>
              <w:ind w:left="828" w:right="9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6" w:hRule="atLeast"/>
          <w:tblHeader w:val="0"/>
        </w:trPr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107" w:right="101" w:hanging="3.000000000000007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ІІІ.1.3) Условия от договора за изпълнение, които могат да бъдат изменяни в хода на изпълнението му: (Или: Условия от изпълнението на предмета на процедурата, които могат да бъдат изменяни в договора:) или (Възможни промени в условията за изпълнение на предмета на процедурата/клаузите на договора: ) (когато е приложимо).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103" w:hanging="3.00000000000000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хода на изпълнение могат да бъдат направени изменения на договора с избрания изпълнител съгласно разпоредбите на чл. 20 от ПМС №118/20.05.2014 г.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7" w:hanging="3.00000000000000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Промените в договора са само след писмено съгласуване със съответния програмен оператор/отговорен орган на програмата/фонда, предоставил безвъзмездната финансова помощ.</w:t>
            </w:r>
          </w:p>
        </w:tc>
      </w:tr>
      <w:tr>
        <w:trPr>
          <w:cantSplit w:val="0"/>
          <w:trHeight w:val="827" w:hRule="atLeast"/>
          <w:tblHeader w:val="0"/>
        </w:trPr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6089"/>
              </w:tabs>
              <w:spacing w:after="0" w:before="0" w:line="280" w:lineRule="auto"/>
              <w:ind w:left="10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ІІІ.1.4) Други особени условия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(когато е приложимо)</w:t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fff2cc" w:val="clear"/>
                <w:vertAlign w:val="baseline"/>
                <w:rtl w:val="0"/>
              </w:rPr>
              <w:t xml:space="preserve">да X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не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🗌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Ако да,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опишете ги:</w:t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4"/>
              </w:numPr>
              <w:tabs>
                <w:tab w:val="left" w:pos="829"/>
              </w:tabs>
              <w:spacing w:before="2" w:line="276" w:lineRule="auto"/>
              <w:ind w:left="107" w:right="99" w:hanging="3.000000000000007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 изготвяне на офертата всички кандидати трябва да се придържат точно към обявените от бенефициента условия. Несъответствието с дори само едно от тези изисквания е основание за отстраняване на кандидата от по-нататъшна оценка поради несъответствие с поставените от възложителя минимални изисквания за изпълнение на предмета на поръчката;</w:t>
            </w:r>
          </w:p>
          <w:p w:rsidR="00000000" w:rsidDel="00000000" w:rsidP="00000000" w:rsidRDefault="00000000" w:rsidRPr="00000000" w14:paraId="000000D1">
            <w:pPr>
              <w:numPr>
                <w:ilvl w:val="0"/>
                <w:numId w:val="4"/>
              </w:numPr>
              <w:tabs>
                <w:tab w:val="left" w:pos="829"/>
              </w:tabs>
              <w:spacing w:before="30" w:line="204" w:lineRule="auto"/>
              <w:ind w:left="107" w:right="101" w:hanging="3.000000000000007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Оферираната система трябва да покрива и/или надвишава минималните изисквания, посочени в Техническата спецификация;</w:t>
            </w:r>
          </w:p>
          <w:p w:rsidR="00000000" w:rsidDel="00000000" w:rsidP="00000000" w:rsidRDefault="00000000" w:rsidRPr="00000000" w14:paraId="000000D2">
            <w:pPr>
              <w:numPr>
                <w:ilvl w:val="0"/>
                <w:numId w:val="4"/>
              </w:numPr>
              <w:tabs>
                <w:tab w:val="left" w:pos="829"/>
              </w:tabs>
              <w:spacing w:before="26" w:line="220" w:lineRule="auto"/>
              <w:ind w:left="107" w:right="95" w:hanging="3.000000000000007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Кандидатът следва да осигури обучение на персонала на бенефициента за работа с инсталираните машини. Разходите за обучението са изцяло за сметка на изпълнителя и не следва да се включват в предложената от кандидата крайна цена.</w:t>
            </w:r>
          </w:p>
          <w:p w:rsidR="00000000" w:rsidDel="00000000" w:rsidP="00000000" w:rsidRDefault="00000000" w:rsidRPr="00000000" w14:paraId="000000D3">
            <w:pPr>
              <w:numPr>
                <w:ilvl w:val="0"/>
                <w:numId w:val="4"/>
              </w:numPr>
              <w:tabs>
                <w:tab w:val="left" w:pos="829"/>
              </w:tabs>
              <w:spacing w:before="4" w:line="300" w:lineRule="auto"/>
              <w:ind w:left="828" w:hanging="724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Офертите за участие в процедурата се изготвят на български език;</w:t>
            </w:r>
          </w:p>
          <w:p w:rsidR="00000000" w:rsidDel="00000000" w:rsidP="00000000" w:rsidRDefault="00000000" w:rsidRPr="00000000" w14:paraId="000000D4">
            <w:pPr>
              <w:numPr>
                <w:ilvl w:val="0"/>
                <w:numId w:val="4"/>
              </w:numPr>
              <w:tabs>
                <w:tab w:val="left" w:pos="829"/>
              </w:tabs>
              <w:spacing w:before="8" w:line="204" w:lineRule="auto"/>
              <w:ind w:left="107" w:right="99" w:hanging="3.000000000000007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Изискуемите документи към офертата следва да бъдат представени в оригинал/ заверени от кандидата копия с думите: „Вярно с оригинала”, подпис и печат съобразно</w:t>
            </w:r>
          </w:p>
          <w:p w:rsidR="00000000" w:rsidDel="00000000" w:rsidP="00000000" w:rsidRDefault="00000000" w:rsidRPr="00000000" w14:paraId="000000D5">
            <w:pPr>
              <w:spacing w:before="9" w:line="257" w:lineRule="auto"/>
              <w:ind w:left="107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изискванията на бенефициента към конкретните документи;</w:t>
            </w:r>
          </w:p>
          <w:p w:rsidR="00000000" w:rsidDel="00000000" w:rsidP="00000000" w:rsidRDefault="00000000" w:rsidRPr="00000000" w14:paraId="000000D6">
            <w:pPr>
              <w:numPr>
                <w:ilvl w:val="0"/>
                <w:numId w:val="8"/>
              </w:numPr>
              <w:tabs>
                <w:tab w:val="left" w:pos="829"/>
              </w:tabs>
              <w:spacing w:before="31" w:line="204" w:lineRule="auto"/>
              <w:ind w:left="107" w:right="103" w:hanging="3.000000000000007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Документите, представени на чужд език, следва да бъдат придружени с превод на български език;</w:t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8"/>
              </w:numPr>
              <w:tabs>
                <w:tab w:val="left" w:pos="829"/>
              </w:tabs>
              <w:spacing w:before="26" w:line="220" w:lineRule="auto"/>
              <w:ind w:left="107" w:right="95" w:hanging="3.000000000000007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Офертата следва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обявата;</w:t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8"/>
              </w:numPr>
              <w:tabs>
                <w:tab w:val="left" w:pos="829"/>
              </w:tabs>
              <w:spacing w:before="37" w:line="204" w:lineRule="auto"/>
              <w:ind w:left="107" w:right="107" w:hanging="3.000000000000007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Следва да се има предвид, че срокът на валидност на офертите е времето, през което кандидатите са обвързани с условията на представените от тях оферти;</w:t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8"/>
              </w:numPr>
              <w:tabs>
                <w:tab w:val="left" w:pos="829"/>
              </w:tabs>
              <w:spacing w:before="41" w:line="204" w:lineRule="auto"/>
              <w:ind w:left="107" w:right="106" w:hanging="3.000000000000007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оферта;</w:t>
            </w:r>
          </w:p>
          <w:p w:rsidR="00000000" w:rsidDel="00000000" w:rsidP="00000000" w:rsidRDefault="00000000" w:rsidRPr="00000000" w14:paraId="000000DA">
            <w:pPr>
              <w:numPr>
                <w:ilvl w:val="0"/>
                <w:numId w:val="8"/>
              </w:numPr>
              <w:tabs>
                <w:tab w:val="left" w:pos="829"/>
              </w:tabs>
              <w:spacing w:before="41" w:line="204" w:lineRule="auto"/>
              <w:ind w:left="107" w:right="99" w:hanging="3.000000000000007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Оферти, които са представени след изтичане на крайният срок за получаване, не се разглеждат и не се оценяват;</w:t>
            </w:r>
          </w:p>
          <w:p w:rsidR="00000000" w:rsidDel="00000000" w:rsidP="00000000" w:rsidRDefault="00000000" w:rsidRPr="00000000" w14:paraId="000000DB">
            <w:pPr>
              <w:numPr>
                <w:ilvl w:val="0"/>
                <w:numId w:val="8"/>
              </w:numPr>
              <w:tabs>
                <w:tab w:val="left" w:pos="829"/>
              </w:tabs>
              <w:spacing w:before="41" w:line="204" w:lineRule="auto"/>
              <w:ind w:left="107" w:right="100" w:hanging="3.000000000000007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случай, че кандидатът бъде определен за изпълнител, преди сключването на договора той следва да представи доказателства за декларираните в Декларация по чл. 22, ал. 2, т. 1 от</w:t>
            </w:r>
          </w:p>
          <w:p w:rsidR="00000000" w:rsidDel="00000000" w:rsidP="00000000" w:rsidRDefault="00000000" w:rsidRPr="00000000" w14:paraId="000000DC">
            <w:pPr>
              <w:spacing w:before="9" w:lineRule="auto"/>
              <w:ind w:left="107" w:right="10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ПМС № 118 от 20.05.2014 г. обстоятелства - документи, издадени от компетентен орган, или със заверено от кандидата извлечение от електронен/публичен регистър, или еквивалентен документ от съдебен или административен орган от държавата, в която е установен.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Style w:val="Heading1"/>
        <w:spacing w:before="90" w:lineRule="auto"/>
        <w:ind w:firstLine="130"/>
        <w:rPr/>
      </w:pPr>
      <w:r w:rsidDel="00000000" w:rsidR="00000000" w:rsidRPr="00000000">
        <w:rPr>
          <w:rtl w:val="0"/>
        </w:rPr>
        <w:t xml:space="preserve">ІІІ.2) Условия за участие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897.0" w:type="dxa"/>
        <w:jc w:val="left"/>
        <w:tblInd w:w="13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97"/>
        <w:tblGridChange w:id="0">
          <w:tblGrid>
            <w:gridCol w:w="9897"/>
          </w:tblGrid>
        </w:tblGridChange>
      </w:tblGrid>
      <w:tr>
        <w:trPr>
          <w:cantSplit w:val="0"/>
          <w:trHeight w:val="827" w:hRule="atLeast"/>
          <w:tblHeader w:val="0"/>
        </w:trPr>
        <w:tc>
          <w:tcPr/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ІІІ.2.1) Правен статус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Изискуеми документи:</w:t>
            </w:r>
          </w:p>
          <w:p w:rsidR="00000000" w:rsidDel="00000000" w:rsidP="00000000" w:rsidRDefault="00000000" w:rsidRPr="00000000" w14:paraId="000000E7">
            <w:pPr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left="720" w:right="103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Декларация с посочване на ЕИК/ Удостоверение за актуално състояние, а когато е физическо лице - документ за самоличност;</w:t>
            </w:r>
          </w:p>
          <w:p w:rsidR="00000000" w:rsidDel="00000000" w:rsidP="00000000" w:rsidRDefault="00000000" w:rsidRPr="00000000" w14:paraId="000000E8">
            <w:pPr>
              <w:spacing w:before="4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ind w:left="107" w:right="98" w:hanging="3.00000000000000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Забележка: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 условие, че кандидатът-търговец е регистриран съгласно Закона за търговския регистър (ЗТР), документ, удостоверяващ неговото актуално състояние не се изисква, ако представи декларация с посочване на ЕИК (Единен идентификационен код), съгласно чл. 23 от Закона за търговския регистър. В случай, че се представя удостоверение за актуално състояние, </w:t>
            </w: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то следва да бъде издадено не по-рано от 6 месеца преди датата на подаване на офертата.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Когато кандидатът е физическо лице, се представя копие от документа за самоличност.</w:t>
            </w:r>
          </w:p>
          <w:p w:rsidR="00000000" w:rsidDel="00000000" w:rsidP="00000000" w:rsidRDefault="00000000" w:rsidRPr="00000000" w14:paraId="000000EA">
            <w:pPr>
              <w:spacing w:before="7" w:lineRule="auto"/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Декларация по чл. 22, ал. 2, т. 1 от ПМС № 118 от 20.05.2014 г.</w:t>
            </w:r>
          </w:p>
          <w:p w:rsidR="00000000" w:rsidDel="00000000" w:rsidP="00000000" w:rsidRDefault="00000000" w:rsidRPr="00000000" w14:paraId="000000EC">
            <w:pPr>
              <w:spacing w:before="4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before="1" w:lineRule="auto"/>
              <w:ind w:left="107" w:right="95" w:hanging="3.00000000000000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Забележка: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Чуждестранните юридически и физически лица удостоверяват, че за тях не са налице обстоятелствата по чл. 22, ал. 2, т. 1 от ПМС № 118 от 20.05.2014 г. съгласно законодателството на държавата в която са установени. Когато в съответната чужда държава документите по чл. 22, ал. 2, т. 1 от ПМС № 118 от 20.05.2014 г. не включват всички изброени хипотези в горепосочените разпоредби, кандидатът представя клетвена декларация, ако такава декларация има правно значение според закона на държавата в която е установен. Когато клетвената декларация няма правно значение според съответния национален закон, участникът представя официално заявление, направено пред съдебен или административен орган, нотариус или компетентен професионален или търговски орган в държавата, в която той е установен.</w:t>
            </w:r>
          </w:p>
          <w:p w:rsidR="00000000" w:rsidDel="00000000" w:rsidP="00000000" w:rsidRDefault="00000000" w:rsidRPr="00000000" w14:paraId="000000EE">
            <w:pPr>
              <w:spacing w:before="7" w:lineRule="auto"/>
              <w:rPr>
                <w:b w:val="1"/>
                <w:sz w:val="23"/>
                <w:szCs w:val="2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9"/>
              </w:numPr>
              <w:tabs>
                <w:tab w:val="left" w:pos="828"/>
                <w:tab w:val="left" w:pos="829"/>
              </w:tabs>
              <w:spacing w:line="257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Други документи (ако е приложимо):</w:t>
            </w:r>
          </w:p>
          <w:p w:rsidR="00000000" w:rsidDel="00000000" w:rsidP="00000000" w:rsidRDefault="00000000" w:rsidRPr="00000000" w14:paraId="000000F0">
            <w:pPr>
              <w:tabs>
                <w:tab w:val="left" w:pos="828"/>
                <w:tab w:val="left" w:pos="829"/>
              </w:tabs>
              <w:spacing w:line="257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ind w:left="107" w:right="96" w:hanging="3.00000000000000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3.1. Договор/споразумение за създаване на обединение за участие в процедурата (когато кандидатът е обединение), в които да е посочена изрично процедурата за кандидатстване, както и лицето, което има право да представлява обединението – оригинал или заверено копие на кандидата с подпис, печат и текст „Вярно с оригинала“.</w:t>
            </w:r>
          </w:p>
          <w:p w:rsidR="00000000" w:rsidDel="00000000" w:rsidP="00000000" w:rsidRDefault="00000000" w:rsidRPr="00000000" w14:paraId="000000F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ind w:left="105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Договорът/споразумението трябва да съдържа клаузи, които гарантират, че:</w:t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5"/>
              </w:numPr>
              <w:tabs>
                <w:tab w:val="left" w:pos="829"/>
              </w:tabs>
              <w:ind w:left="107" w:right="99" w:hanging="3.000000000000007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съставът на обединението няма да се променя след подаването на офертата и всички членове на обединението са задължени да останат в него до окончателното изпълнение на поръчката;</w:t>
            </w:r>
          </w:p>
          <w:p w:rsidR="00000000" w:rsidDel="00000000" w:rsidP="00000000" w:rsidRDefault="00000000" w:rsidRPr="00000000" w14:paraId="000000F5">
            <w:pPr>
              <w:numPr>
                <w:ilvl w:val="0"/>
                <w:numId w:val="5"/>
              </w:numPr>
              <w:tabs>
                <w:tab w:val="left" w:pos="829"/>
              </w:tabs>
              <w:ind w:left="828" w:hanging="724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обединението е създадено със срок до окончателното изпълнение на поръчката;</w:t>
            </w:r>
          </w:p>
          <w:p w:rsidR="00000000" w:rsidDel="00000000" w:rsidP="00000000" w:rsidRDefault="00000000" w:rsidRPr="00000000" w14:paraId="000000F6">
            <w:pPr>
              <w:numPr>
                <w:ilvl w:val="0"/>
                <w:numId w:val="5"/>
              </w:numPr>
              <w:tabs>
                <w:tab w:val="left" w:pos="829"/>
              </w:tabs>
              <w:ind w:left="107" w:right="99" w:hanging="3.000000000000007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всички членове на обединението са солидарно отговорни за качественото и в срок изпълнение на предмета на поръчка, независимо от срока, за който е създадено обединението.</w:t>
            </w:r>
          </w:p>
          <w:p w:rsidR="00000000" w:rsidDel="00000000" w:rsidP="00000000" w:rsidRDefault="00000000" w:rsidRPr="00000000" w14:paraId="000000F7">
            <w:pPr>
              <w:spacing w:before="8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spacing w:line="237" w:lineRule="auto"/>
              <w:ind w:left="107" w:right="100" w:hanging="3.00000000000000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Забележка: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Лице, което участва в обединение или е дало съгласие и фигурира като подизпълнител в офертата на друг участник, не може да представя самостоятелна оферта. В процедурата за възлагане на поръчка, едно физическо или юридическо лице може да участва само в едно обединение.</w:t>
            </w:r>
          </w:p>
          <w:p w:rsidR="00000000" w:rsidDel="00000000" w:rsidP="00000000" w:rsidRDefault="00000000" w:rsidRPr="00000000" w14:paraId="000000F9">
            <w:pPr>
              <w:spacing w:before="8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ind w:left="107" w:right="103" w:hanging="3.000000000000007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3.2 Пълномощно за лицето, подписало офертата, ако е различно от представляващия кандидата.</w:t>
            </w:r>
          </w:p>
        </w:tc>
      </w:tr>
    </w:tbl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897.0" w:type="dxa"/>
        <w:jc w:val="left"/>
        <w:tblInd w:w="13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9"/>
        <w:gridCol w:w="5468"/>
        <w:tblGridChange w:id="0">
          <w:tblGrid>
            <w:gridCol w:w="4429"/>
            <w:gridCol w:w="5468"/>
          </w:tblGrid>
        </w:tblGridChange>
      </w:tblGrid>
      <w:tr>
        <w:trPr>
          <w:cantSplit w:val="0"/>
          <w:trHeight w:val="82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36"/>
              </w:tabs>
              <w:spacing w:after="0" w:before="0" w:line="240" w:lineRule="auto"/>
              <w:ind w:left="107" w:right="100" w:hanging="3.000000000000007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ІІІ.2.2) Икономически и финансови възможности (по чл. 14, ал. 2</w:t>
              <w:tab/>
              <w:t xml:space="preserve">от ПМС № 118 от 20.05.2014 г.)</w:t>
            </w:r>
          </w:p>
        </w:tc>
      </w:tr>
      <w:tr>
        <w:trPr>
          <w:cantSplit w:val="0"/>
          <w:trHeight w:val="943" w:hRule="atLeast"/>
          <w:tblHeader w:val="0"/>
        </w:trPr>
        <w:tc>
          <w:tcPr/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Изискуеми документи и информация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" w:lineRule="auto"/>
              <w:ind w:left="9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  <mc:AlternateContent>
                <mc:Choice Requires="wpg">
                  <w:drawing>
                    <wp:inline distB="0" distT="0" distL="0" distR="0">
                      <wp:extent cx="2590800" cy="10160"/>
                      <wp:effectExtent b="0" l="0" r="0" t="0"/>
                      <wp:docPr id="86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050600" y="3774900"/>
                                <a:ext cx="2590800" cy="10160"/>
                                <a:chOff x="4050600" y="3774900"/>
                                <a:chExt cx="2590800" cy="990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050600" y="3774920"/>
                                  <a:ext cx="2590800" cy="5080"/>
                                  <a:chOff x="0" y="0"/>
                                  <a:chExt cx="4080" cy="8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0" y="0"/>
                                    <a:ext cx="4075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0" y="8"/>
                                    <a:ext cx="408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600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590800" cy="10160"/>
                      <wp:effectExtent b="0" l="0" r="0" t="0"/>
                      <wp:docPr id="86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90800" cy="101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Е ПРИЛОЖИМО</w:t>
            </w:r>
          </w:p>
        </w:tc>
        <w:tc>
          <w:tcPr/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Минимални изисквания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(когато е приложимо)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" w:lineRule="auto"/>
              <w:ind w:left="9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  <mc:AlternateContent>
                <mc:Choice Requires="wpg">
                  <w:drawing>
                    <wp:inline distB="0" distT="0" distL="0" distR="0">
                      <wp:extent cx="2667000" cy="10160"/>
                      <wp:effectExtent b="0" l="0" r="0" t="0"/>
                      <wp:docPr id="85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012500" y="3774900"/>
                                <a:ext cx="2667000" cy="10160"/>
                                <a:chOff x="4012500" y="3774900"/>
                                <a:chExt cx="2667000" cy="990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012500" y="3774920"/>
                                  <a:ext cx="2667000" cy="5080"/>
                                  <a:chOff x="0" y="0"/>
                                  <a:chExt cx="4200" cy="8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0" y="0"/>
                                    <a:ext cx="4200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0" y="8"/>
                                    <a:ext cx="42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600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667000" cy="10160"/>
                      <wp:effectExtent b="0" l="0" r="0" t="0"/>
                      <wp:docPr id="85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67000" cy="101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Е ПРИЛОЖИМО.</w:t>
            </w:r>
          </w:p>
        </w:tc>
      </w:tr>
      <w:tr>
        <w:trPr>
          <w:cantSplit w:val="0"/>
          <w:trHeight w:val="55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60"/>
              </w:tabs>
              <w:spacing w:after="0" w:before="0" w:line="240" w:lineRule="auto"/>
              <w:ind w:left="107" w:right="99" w:hanging="3.000000000000007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ІІІ.2.3) Технически възможности и квалификация (по чл. 14, ал. 4</w:t>
              <w:tab/>
              <w:t xml:space="preserve">от ПМС № 118 от 20.05.2014 г.)</w:t>
            </w:r>
          </w:p>
        </w:tc>
      </w:tr>
      <w:tr>
        <w:trPr>
          <w:cantSplit w:val="0"/>
          <w:trHeight w:val="554" w:hRule="atLeast"/>
          <w:tblHeader w:val="0"/>
        </w:trPr>
        <w:tc>
          <w:tcPr/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5" w:right="42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Изискуеми документи и информация: НЕ Е ПРИЛОЖИМО.</w:t>
            </w:r>
          </w:p>
        </w:tc>
        <w:tc>
          <w:tcPr/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5" w:right="42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Минимални изисквания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(когато е приложимо)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НЕ Е ПРИЛОЖИМО.</w:t>
            </w:r>
          </w:p>
        </w:tc>
      </w:tr>
    </w:tbl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before="90" w:lineRule="auto"/>
        <w:ind w:left="13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РАЗДЕЛ ІV ПРОЦЕДУРА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pStyle w:val="Heading1"/>
        <w:ind w:firstLine="130"/>
        <w:rPr/>
      </w:pPr>
      <w:r w:rsidDel="00000000" w:rsidR="00000000" w:rsidRPr="00000000">
        <w:rPr>
          <w:rtl w:val="0"/>
        </w:rPr>
        <w:t xml:space="preserve">ІV.1) Критерий за оценка на офертите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041.0" w:type="dxa"/>
        <w:jc w:val="left"/>
        <w:tblInd w:w="13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16"/>
        <w:gridCol w:w="2214"/>
        <w:gridCol w:w="2216"/>
        <w:gridCol w:w="3395"/>
        <w:tblGridChange w:id="0">
          <w:tblGrid>
            <w:gridCol w:w="2216"/>
            <w:gridCol w:w="2214"/>
            <w:gridCol w:w="2216"/>
            <w:gridCol w:w="3395"/>
          </w:tblGrid>
        </w:tblGridChange>
      </w:tblGrid>
      <w:tr>
        <w:trPr>
          <w:cantSplit w:val="0"/>
          <w:trHeight w:val="828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74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Критерий за оценка на офертите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(моля, отбележете приложимото)</w:t>
            </w:r>
          </w:p>
        </w:tc>
      </w:tr>
      <w:tr>
        <w:trPr>
          <w:cantSplit w:val="0"/>
          <w:trHeight w:val="1931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386"/>
              </w:tabs>
              <w:spacing w:after="0" w:before="3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най-ниска цена</w:t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237743" cy="169163"/>
                  <wp:effectExtent b="0" l="0" r="0" t="0"/>
                  <wp:docPr id="100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391"/>
              </w:tabs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икономически най-изгодна оферта</w:t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237743" cy="169163"/>
                  <wp:effectExtent b="0" l="0" r="0" t="0"/>
                  <wp:docPr id="10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  <w:shd w:fill="fff2cc" w:val="clear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shd w:fill="fff2cc" w:val="clear"/>
                <w:rtl w:val="0"/>
              </w:rPr>
              <w:t xml:space="preserve">показатели, посочени в Методиката за оценк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ff2cc" w:val="clear"/>
                <w:vertAlign w:val="baseline"/>
                <w:rtl w:val="0"/>
              </w:rPr>
              <w:t xml:space="preserve">а      </w:t>
            </w:r>
            <w:r w:rsidDel="00000000" w:rsidR="00000000" w:rsidRPr="00000000">
              <w:rPr>
                <w:b w:val="1"/>
                <w:sz w:val="24"/>
                <w:szCs w:val="24"/>
                <w:shd w:fill="fff2cc" w:val="clear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  <w:u w:val="single"/>
                <w:shd w:fill="fff2cc" w:val="clear"/>
              </w:rPr>
            </w:pPr>
            <w:r w:rsidDel="00000000" w:rsidR="00000000" w:rsidRPr="00000000">
              <w:rPr>
                <w:sz w:val="24"/>
                <w:szCs w:val="24"/>
                <w:u w:val="single"/>
                <w:shd w:fill="fff2cc" w:val="clear"/>
                <w:rtl w:val="0"/>
              </w:rPr>
              <w:t xml:space="preserve">описани в документ “9. Методика за оценка - Wasteful”</w:t>
            </w:r>
          </w:p>
        </w:tc>
      </w:tr>
    </w:tbl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before="93" w:lineRule="auto"/>
        <w:ind w:left="240" w:right="222" w:hanging="3.000000000000007"/>
        <w:jc w:val="both"/>
        <w:rPr>
          <w:i w:val="1"/>
          <w:sz w:val="18"/>
          <w:szCs w:val="18"/>
        </w:rPr>
      </w:pPr>
      <w:r w:rsidDel="00000000" w:rsidR="00000000" w:rsidRPr="00000000">
        <w:rPr>
          <w:i w:val="1"/>
          <w:vertAlign w:val="baseline"/>
          <w:rtl w:val="0"/>
        </w:rPr>
        <w:t xml:space="preserve">(</w:t>
      </w:r>
      <w:r w:rsidDel="00000000" w:rsidR="00000000" w:rsidRPr="00000000">
        <w:rPr>
          <w:i w:val="1"/>
          <w:sz w:val="18"/>
          <w:szCs w:val="18"/>
          <w:rtl w:val="0"/>
        </w:rPr>
        <w:t xml:space="preserve">Бенефициентът няма право да включва като показатели за оценка на офертата критерии за подбор, представляващи минимални изисквания за икономическо и финансово състояние, професионална квалификация и технически възможности на кандидатите.)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pStyle w:val="Heading1"/>
        <w:spacing w:before="90" w:lineRule="auto"/>
        <w:ind w:firstLine="130"/>
        <w:rPr/>
      </w:pPr>
      <w:r w:rsidDel="00000000" w:rsidR="00000000" w:rsidRPr="00000000">
        <w:rPr>
          <w:rtl w:val="0"/>
        </w:rPr>
        <w:t xml:space="preserve">ІV.2) Административна информация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039.0" w:type="dxa"/>
        <w:jc w:val="left"/>
        <w:tblInd w:w="13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039"/>
        <w:tblGridChange w:id="0">
          <w:tblGrid>
            <w:gridCol w:w="10039"/>
          </w:tblGrid>
        </w:tblGridChange>
      </w:tblGrid>
      <w:tr>
        <w:trPr>
          <w:cantSplit w:val="0"/>
          <w:trHeight w:val="828" w:hRule="atLeast"/>
          <w:tblHeader w:val="0"/>
        </w:trPr>
        <w:tc>
          <w:tcPr/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ІV.2.1) Номер и дата на договора за предоставяне на безвъзмездна финансова помощ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7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2021/335080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дата: 21.0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.2022 г.</w:t>
            </w:r>
          </w:p>
        </w:tc>
      </w:tr>
      <w:tr>
        <w:trPr>
          <w:cantSplit w:val="0"/>
          <w:trHeight w:val="668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107" w:right="0" w:hanging="3.000000000000007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ІV.2.2) Условия за получаване на обявата и документацията за участие - спецификации и допълнителни документи.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Неприложимо.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4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3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ІV.2.3) Срок за подаване на оферти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2022 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(дд/мм/гггг)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.00 ч.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103" w:hanging="3.00000000000000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Офертата се представя в запечатан непрозрачен плик от кандидата лично или от упълномощен от него представител, или чрез пощенска или друга куриерска услуга с препоръчана пратка с обратна разписка на адрес: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гр. София,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бул. Никола Петков 81, п.к.: 1619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1" w:hRule="atLeast"/>
          <w:tblHeader w:val="0"/>
        </w:trPr>
        <w:tc>
          <w:tcPr/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ІV.2.4) Интернет адреси, на които може да бъде намерена обявата:</w:t>
            </w:r>
          </w:p>
        </w:tc>
      </w:tr>
      <w:tr>
        <w:trPr>
          <w:cantSplit w:val="0"/>
          <w:trHeight w:val="1106" w:hRule="atLeast"/>
          <w:tblHeader w:val="0"/>
        </w:trPr>
        <w:tc>
          <w:tcPr/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7" w:right="0" w:hanging="3.00000000000000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https://www.eeagrants.bg/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интернет адреса на Финансов механизъм на Европейското икономическо пространство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7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https://</w:t>
            </w:r>
            <w:r w:rsidDel="00000000" w:rsidR="00000000" w:rsidRPr="00000000">
              <w:rPr>
                <w:color w:val="0000ff"/>
                <w:sz w:val="24"/>
                <w:szCs w:val="24"/>
                <w:rtl w:val="0"/>
              </w:rPr>
              <w:t xml:space="preserve">www.wasteful.earth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интернет страница на Възложителя;</w:t>
            </w:r>
          </w:p>
        </w:tc>
      </w:tr>
      <w:tr>
        <w:trPr>
          <w:cantSplit w:val="0"/>
          <w:trHeight w:val="1379" w:hRule="atLeast"/>
          <w:tblHeader w:val="0"/>
        </w:trPr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ІV.2.5) Срок на валидност на офертите</w:t>
            </w:r>
          </w:p>
          <w:p w:rsidR="00000000" w:rsidDel="00000000" w:rsidP="00000000" w:rsidRDefault="00000000" w:rsidRPr="00000000" w14:paraId="00000130">
            <w:pPr>
              <w:tabs>
                <w:tab w:val="left" w:pos="823"/>
                <w:tab w:val="left" w:pos="1264"/>
                <w:tab w:val="left" w:pos="2138"/>
              </w:tabs>
              <w:ind w:left="105" w:right="6673" w:firstLine="0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До 1 месец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(от крайния срок за получаване на оферти)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4" w:hRule="atLeast"/>
          <w:tblHeader w:val="0"/>
        </w:trPr>
        <w:tc>
          <w:tcPr/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ІV.2.6) Условия при отваряне на офертите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.2022 г.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(дд/мм/гггг)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 ч.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Място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(когато е приложимо)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: 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гр. София,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бул. Никола Петков 81, п.к.: 1619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Лица, които могат да присъстват при отварянето на офертите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794"/>
                <w:tab w:val="left" w:pos="3569"/>
              </w:tabs>
              <w:spacing w:after="0" w:before="5" w:line="274" w:lineRule="auto"/>
              <w:ind w:left="10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(когато е приложимо)</w:t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ff2cc" w:val="clear"/>
                <w:vertAlign w:val="baseline"/>
                <w:rtl w:val="0"/>
              </w:rPr>
              <w:t xml:space="preserve">да X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не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237744" cy="169163"/>
                  <wp:effectExtent b="0" l="0" r="0" t="0"/>
                  <wp:docPr id="10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</w:tabs>
              <w:spacing w:after="0" w:before="0" w:line="274" w:lineRule="auto"/>
              <w:ind w:left="453" w:right="0" w:hanging="24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Кандидатите, подали офертите или техни упълномощени представители;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54"/>
              </w:tabs>
              <w:spacing w:after="0" w:before="0" w:line="257" w:lineRule="auto"/>
              <w:ind w:left="453" w:right="0" w:hanging="24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Наблюдатели/представители на Иновация Норвегия;</w:t>
            </w:r>
          </w:p>
        </w:tc>
      </w:tr>
    </w:tbl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before="1" w:lineRule="auto"/>
        <w:ind w:left="132" w:hanging="3.000000000000007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РАЗДЕЛ V: СПИСЪК НА ДОКУМЕНТИТЕ, КОИТО СЛЕДВА ДА СЪДЪРЖАТ ОФЕРТИТЕ ЗА УЧАСТИЕ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-2463799</wp:posOffset>
                </wp:positionV>
                <wp:extent cx="1035050" cy="169545"/>
                <wp:effectExtent b="0" l="0" r="0" t="0"/>
                <wp:wrapNone/>
                <wp:docPr id="89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828475" y="3695225"/>
                          <a:ext cx="1035050" cy="169545"/>
                          <a:chOff x="4828475" y="3695225"/>
                          <a:chExt cx="1035050" cy="169550"/>
                        </a:xfrm>
                      </wpg:grpSpPr>
                      <wpg:grpSp>
                        <wpg:cNvGrpSpPr/>
                        <wpg:grpSpPr>
                          <a:xfrm>
                            <a:off x="4828475" y="3695228"/>
                            <a:ext cx="1035050" cy="169545"/>
                            <a:chOff x="1582" y="-3880"/>
                            <a:chExt cx="1630" cy="267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1582" y="-3880"/>
                              <a:ext cx="1625" cy="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11" name="Shape 11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582" y="-3880"/>
                              <a:ext cx="375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2" name="Shape 12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769" y="-3880"/>
                              <a:ext cx="375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3" name="Shape 13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023" y="-3880"/>
                              <a:ext cx="375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4" name="Shape 14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210" y="-3880"/>
                              <a:ext cx="375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5" name="Shape 15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465" y="-3880"/>
                              <a:ext cx="375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6" name="Shape 16"/>
                            <pic:cNvPicPr preferRelativeResize="0"/>
                          </pic:nvPicPr>
                          <pic:blipFill rotWithShape="1">
                            <a:blip r:embed="rId21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652" y="-3880"/>
                              <a:ext cx="370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>
                          <pic:nvPicPr>
                            <pic:cNvPr id="17" name="Shape 17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837" y="-3880"/>
                              <a:ext cx="375" cy="2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368300</wp:posOffset>
                </wp:positionH>
                <wp:positionV relativeFrom="paragraph">
                  <wp:posOffset>-2463799</wp:posOffset>
                </wp:positionV>
                <wp:extent cx="1035050" cy="169545"/>
                <wp:effectExtent b="0" l="0" r="0" t="0"/>
                <wp:wrapNone/>
                <wp:docPr id="8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5050" cy="1695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1285494</wp:posOffset>
            </wp:positionH>
            <wp:positionV relativeFrom="paragraph">
              <wp:posOffset>-2463505</wp:posOffset>
            </wp:positionV>
            <wp:extent cx="237744" cy="169163"/>
            <wp:effectExtent b="0" l="0" r="0" t="0"/>
            <wp:wrapNone/>
            <wp:docPr id="97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3D">
      <w:pPr>
        <w:spacing w:before="146" w:lineRule="auto"/>
        <w:ind w:left="132" w:right="796" w:hanging="3.000000000000007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А. Документи, удостоверяващи правния статус на кандидата по т.ІІІ.2.1. от настоящата публична покана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(Важно: документите, посочени в тази точка трябва да съответстват на тези, изброени в т.ІІІ.2.1.)</w:t>
      </w:r>
      <w:r w:rsidDel="00000000" w:rsidR="00000000" w:rsidRPr="00000000">
        <w:rPr>
          <w:b w:val="1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4"/>
        </w:tabs>
        <w:spacing w:after="0" w:before="0" w:line="240" w:lineRule="auto"/>
        <w:ind w:left="132" w:right="799" w:hanging="3.0000000000000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Декларация с посочване на ЕИК/ Удостоверение за актуално състояние, а когато е физическо лице - документ за самоличност;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2" w:right="794" w:hanging="3.0000000000000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Забележка: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условие, че кандидатът-търговец е регистриран съгласно Закона за търговския регистър (ЗТР), документ, удостоверяващ неговото актуално състояние не се изисква, ако представи декларация с посочване на ЕИК (Единен идентификационен код), съгласно чл. 23 от Закона за търговския регистър. В случай, че се представя удостоверение за актуално състояние,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то следва да бъде издадено не по-рано от 6 месеца преди датата на подаване на офертата.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Когато кандидатът е физическо лице, се представя копие от документа за самоличност.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4"/>
        </w:tabs>
        <w:spacing w:after="0" w:before="1" w:line="240" w:lineRule="auto"/>
        <w:ind w:left="853" w:right="0" w:hanging="72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Декларация по чл. 22, ал. 2, т. 1 от ПМС № 118 от 20.05.2014 г.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2" w:right="798" w:hanging="3.0000000000000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Забележка: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Чуждестранните юридически и физически лица удостоверяват, че за тях не са налице обстоятелствата по чл. 22, ал. 2, т. 1 от ПМС № 118 от 20.05.2014 г. съгласно законодателството на държавата в която са установени. Когато в съответната чужда държава документите по чл. 22, ал. 2, т. 1 от ПМС № 118 от 20.05.2014 г. не включват всички изброени хипотези в горепосочените разпоредби, кандидатът представя клетвена декларация, ако такава декларация има правно значение според закона на държавата в която е установен. Когато клетвената декларация няма правно значение според съответния национален закон, участникът представя официално заявление, направено пред съдебен или административен орган, нотариус или компетентен професионален или търговски орган в държавата, в която той е установен.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4"/>
        </w:tabs>
        <w:spacing w:after="0" w:before="0" w:line="240" w:lineRule="auto"/>
        <w:ind w:left="853" w:right="0" w:hanging="72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Други документи (ако е приложимо):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79"/>
        </w:tabs>
        <w:spacing w:after="0" w:before="0" w:line="240" w:lineRule="auto"/>
        <w:ind w:left="132" w:right="796" w:hanging="3.0000000000000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Договор/споразумение за създаване на обединение за участие в процедурата (когато кандидатът е обединение), в които да е посочена изрично процедурата за кандидатстване, както и лицето, което има право да представлява обединението – оригинал или заверено копие на кандидата с подпис, печат и текст „Вярно с оригинала“.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Договорът/споразумението трябва да съдържа клаузи, които гарантират, че: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4"/>
        </w:tabs>
        <w:spacing w:after="0" w:before="0" w:line="240" w:lineRule="auto"/>
        <w:ind w:left="132" w:right="795" w:hanging="3.0000000000000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съставът на обединението няма да се променя след подаването на офертата и всички членове на обединението са задължени да останат в него до окончателното изпълнение на поръчката;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4"/>
        </w:tabs>
        <w:spacing w:after="0" w:before="1" w:line="240" w:lineRule="auto"/>
        <w:ind w:left="853" w:right="0" w:hanging="72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обединението е създадено със срок до окончателното изпълнение на поръчката;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4"/>
        </w:tabs>
        <w:spacing w:after="0" w:before="0" w:line="240" w:lineRule="auto"/>
        <w:ind w:left="132" w:right="798" w:hanging="3.0000000000000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всички членове на обединението са солидарно отговорни за качественото и в срок изпълнение на предмета на поръчка, независимо от срока, за който е създадено обединението.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5" w:lineRule="auto"/>
        <w:ind w:left="132" w:right="795" w:hanging="3.000000000000007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Забележка: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Лице, което участва в обединение или е дало съгласие и фигурира като подизпълнител в офертата на друг участник, не може да представя самостоятелна оферта.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5" w:lineRule="auto"/>
        <w:ind w:left="132" w:right="795" w:hanging="3.00000000000000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5" w:lineRule="auto"/>
        <w:ind w:left="132" w:right="795" w:hanging="3.0000000000000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процедурата за възлагане на поръчка, едно физическо или юридическо лице може да участва само в едно обединение.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2" w:right="802" w:hanging="3.0000000000000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 Пълномощно за лицето, подписало офертата, ако е различно от представляващия кандидата.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spacing w:before="1" w:lineRule="auto"/>
        <w:ind w:left="132" w:right="796" w:hanging="3.000000000000007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Б. Документи, доказващи икономическото и финансовото състояние на кандидата по т. ІІІ.2.2 от настоящия пояснителен документ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(Важно: документите, посочени в тази точка, трябва да съответстват на тези, изброени в т.ІІІ.2.2.)</w:t>
      </w:r>
      <w:r w:rsidDel="00000000" w:rsidR="00000000" w:rsidRPr="00000000">
        <w:rPr>
          <w:b w:val="1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pStyle w:val="Heading1"/>
        <w:ind w:firstLine="130"/>
        <w:rPr/>
      </w:pPr>
      <w:r w:rsidDel="00000000" w:rsidR="00000000" w:rsidRPr="00000000">
        <w:rPr>
          <w:rtl w:val="0"/>
        </w:rPr>
        <w:t xml:space="preserve">НЕ Е ПРИЛОЖИМО.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ind w:left="132" w:right="795" w:hanging="3.000000000000007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В. Документи, доказващи, техническите възможности и квалификацията на кандидата по т.ІІІ.2.3 от настоящия пояснителен документ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(Важно: документите, посочени в тази точка, трябва да съответстват на тези, изброени в т.ІІІ.2.3.)</w:t>
      </w:r>
      <w:r w:rsidDel="00000000" w:rsidR="00000000" w:rsidRPr="00000000">
        <w:rPr>
          <w:b w:val="1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pStyle w:val="Heading1"/>
        <w:ind w:firstLine="130"/>
        <w:rPr/>
      </w:pPr>
      <w:r w:rsidDel="00000000" w:rsidR="00000000" w:rsidRPr="00000000">
        <w:rPr>
          <w:rtl w:val="0"/>
        </w:rPr>
        <w:t xml:space="preserve">НЕ Е ПРИЛОЖИМО.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ind w:left="13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Г. Други изискуеми от кандидата документи: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4"/>
        </w:tabs>
        <w:spacing w:after="0" w:before="0" w:line="240" w:lineRule="auto"/>
        <w:ind w:left="853" w:right="0" w:hanging="72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Оферта;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4"/>
        </w:tabs>
        <w:spacing w:after="0" w:before="0" w:line="240" w:lineRule="auto"/>
        <w:ind w:left="132" w:right="796" w:hanging="3.0000000000000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Декларация за подизпълнителите, които ще участват в изпълнението на предмета на процедурата и дела на тяхното участие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ако кандидатът е декларирал, че ще ползва подизпълнители)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4"/>
        </w:tabs>
        <w:spacing w:after="0" w:before="0" w:line="240" w:lineRule="auto"/>
        <w:ind w:left="853" w:right="0" w:hanging="72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Документи по т.А.1 и А.2 за подизпълнителите;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4"/>
        </w:tabs>
        <w:spacing w:after="0" w:before="0" w:line="240" w:lineRule="auto"/>
        <w:ind w:left="853" w:right="0" w:hanging="72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Други документи и доказателства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(посочват се от бенефициента)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неприложимо;</w:t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pStyle w:val="Heading1"/>
        <w:spacing w:line="274" w:lineRule="auto"/>
        <w:ind w:firstLine="130"/>
        <w:rPr/>
      </w:pPr>
      <w:r w:rsidDel="00000000" w:rsidR="00000000" w:rsidRPr="00000000">
        <w:rPr>
          <w:rtl w:val="0"/>
        </w:rPr>
        <w:t xml:space="preserve">РАЗДЕЛ VI: ПРИЛОЖЕНИЯ КЪМ НАСТОЯЩАТА ПУБЛИЧНА ОБЯВА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3"/>
          <w:tab w:val="left" w:pos="854"/>
        </w:tabs>
        <w:spacing w:after="0" w:before="0" w:line="274" w:lineRule="auto"/>
        <w:ind w:left="853" w:right="0" w:hanging="72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Изисквания към офертите;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3"/>
          <w:tab w:val="left" w:pos="854"/>
        </w:tabs>
        <w:spacing w:after="0" w:before="0" w:line="240" w:lineRule="auto"/>
        <w:ind w:left="853" w:right="0" w:hanging="72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Образец на оферта, включваща техническо и ценово предложение;</w:t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3"/>
          <w:tab w:val="left" w:pos="854"/>
        </w:tabs>
        <w:spacing w:after="0" w:before="0" w:line="240" w:lineRule="auto"/>
        <w:ind w:left="853" w:right="0" w:hanging="72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Техническа спецификация;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3"/>
          <w:tab w:val="left" w:pos="854"/>
        </w:tabs>
        <w:spacing w:after="0" w:before="0" w:line="240" w:lineRule="auto"/>
        <w:ind w:left="853" w:right="0" w:hanging="72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Образец на Декларация по чл. 22, ал. 2, т. 1 от ПМС № 118/20.05.2014 г.;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3"/>
          <w:tab w:val="left" w:pos="854"/>
        </w:tabs>
        <w:spacing w:after="0" w:before="0" w:line="240" w:lineRule="auto"/>
        <w:ind w:left="853" w:right="0" w:hanging="72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Декларация за посочване на ЕИК (образец)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3"/>
          <w:tab w:val="left" w:pos="854"/>
        </w:tabs>
        <w:spacing w:after="0" w:before="0" w:line="240" w:lineRule="auto"/>
        <w:ind w:left="853" w:right="0" w:hanging="72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Декларация за подизпълнители (образец)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3"/>
          <w:tab w:val="left" w:pos="854"/>
        </w:tabs>
        <w:spacing w:after="0" w:before="0" w:line="240" w:lineRule="auto"/>
        <w:ind w:left="853" w:right="0" w:hanging="72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Проект на договор за изпълнение;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pStyle w:val="Heading1"/>
        <w:ind w:firstLine="130"/>
        <w:rPr/>
      </w:pPr>
      <w:r w:rsidDel="00000000" w:rsidR="00000000" w:rsidRPr="00000000">
        <w:rPr>
          <w:rtl w:val="0"/>
        </w:rPr>
        <w:t xml:space="preserve">РАЗДЕЛ VІІ: ДРУГА ИНФОРМАЦИЯ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4"/>
        </w:tabs>
        <w:spacing w:after="0" w:before="0" w:line="240" w:lineRule="auto"/>
        <w:ind w:left="132" w:right="799" w:hanging="3.0000000000000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Заинтересованите лица могат да поискат писмено от бенефициента разяснения по публичната обява в срок до 4 дни преди изтичането на срока за подаване на офертите. Възложителят е длъжен да отговори в 3-дневен срок от датата на постъпване на искането.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4"/>
        </w:tabs>
        <w:spacing w:after="0" w:before="0" w:line="240" w:lineRule="auto"/>
        <w:ind w:left="132" w:right="793" w:hanging="72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Разясненията се публикуват на страницата на Възложителя </w:t>
      </w: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www.wasteful.earth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в 3-дневен срок от датата на постъпването на искането и се изпращат до Иновация Норвегия за публикуване на интернет страницата на програмния оператор.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4"/>
        </w:tabs>
        <w:spacing w:after="0" w:before="1" w:line="240" w:lineRule="auto"/>
        <w:ind w:left="853" w:right="0" w:hanging="72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Публикуваните разяснения по точка 1 стават неразделна част от публичната обява.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4"/>
        </w:tabs>
        <w:spacing w:after="0" w:before="0" w:line="240" w:lineRule="auto"/>
        <w:ind w:left="132" w:right="800" w:hanging="3.0000000000000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sectPr>
      <w:type w:val="nextPage"/>
      <w:pgSz w:h="16850" w:w="11910" w:orient="portrait"/>
      <w:pgMar w:bottom="1540" w:top="1660" w:left="1000" w:right="620" w:header="301" w:footer="135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Arial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6">
    <w:pPr>
      <w:jc w:val="center"/>
      <w:rPr>
        <w:sz w:val="18"/>
        <w:szCs w:val="18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5854700</wp:posOffset>
              </wp:positionH>
              <wp:positionV relativeFrom="paragraph">
                <wp:posOffset>9639300</wp:posOffset>
              </wp:positionV>
              <wp:extent cx="213995" cy="175260"/>
              <wp:effectExtent b="0" l="0" r="0" t="0"/>
              <wp:wrapNone/>
              <wp:docPr id="92" name=""/>
              <a:graphic>
                <a:graphicData uri="http://schemas.microsoft.com/office/word/2010/wordprocessingShape">
                  <wps:wsp>
                    <wps:cNvSpPr/>
                    <wps:cNvPr id="25" name="Shape 25"/>
                    <wps:spPr>
                      <a:xfrm>
                        <a:off x="5243765" y="3697133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10" w:line="240"/>
                            <w:ind w:left="60" w:right="0" w:firstLine="6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 PAGE 9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5854700</wp:posOffset>
              </wp:positionH>
              <wp:positionV relativeFrom="paragraph">
                <wp:posOffset>9639300</wp:posOffset>
              </wp:positionV>
              <wp:extent cx="213995" cy="175260"/>
              <wp:effectExtent b="0" l="0" r="0" t="0"/>
              <wp:wrapNone/>
              <wp:docPr id="92" name="image12.png"/>
              <a:graphic>
                <a:graphicData uri="http://schemas.openxmlformats.org/drawingml/2006/picture">
                  <pic:pic>
                    <pic:nvPicPr>
                      <pic:cNvPr id="0" name="image1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3995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177">
    <w:pPr>
      <w:jc w:val="center"/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Проект “2021/335080, “Development of innovative green products by recycled plastic waste for the construction industry“.</w:t>
    </w:r>
  </w:p>
  <w:p w:rsidR="00000000" w:rsidDel="00000000" w:rsidP="00000000" w:rsidRDefault="00000000" w:rsidRPr="00000000" w14:paraId="00000178">
    <w:pPr>
      <w:jc w:val="center"/>
      <w:rPr/>
    </w:pPr>
    <w:r w:rsidDel="00000000" w:rsidR="00000000" w:rsidRPr="00000000">
      <w:rPr>
        <w:sz w:val="18"/>
        <w:szCs w:val="18"/>
        <w:rtl w:val="0"/>
      </w:rPr>
      <w:t xml:space="preserve">се реализира с финансовата подкрепа на Норвежкия Финансов Механизъм 2014-2021 в рамките на Приоритетна област “Иновации за зелена индустрия” (Малка грантова схема) на Програма “Развитие на бизнеса, иновациите и МСП”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9">
    <w:pPr>
      <w:spacing w:line="14.399999999999999" w:lineRule="auto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811542</wp:posOffset>
          </wp:positionH>
          <wp:positionV relativeFrom="page">
            <wp:posOffset>191134</wp:posOffset>
          </wp:positionV>
          <wp:extent cx="786383" cy="872106"/>
          <wp:effectExtent b="0" l="0" r="0" t="0"/>
          <wp:wrapNone/>
          <wp:docPr id="9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5707379</wp:posOffset>
          </wp:positionH>
          <wp:positionV relativeFrom="page">
            <wp:posOffset>375919</wp:posOffset>
          </wp:positionV>
          <wp:extent cx="1219200" cy="424179"/>
          <wp:effectExtent b="0" l="0" r="0" t="0"/>
          <wp:wrapNone/>
          <wp:docPr id="95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132" w:hanging="723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154" w:hanging="722.9999999999999"/>
      </w:pPr>
      <w:rPr/>
    </w:lvl>
    <w:lvl w:ilvl="2">
      <w:start w:val="0"/>
      <w:numFmt w:val="bullet"/>
      <w:lvlText w:val="•"/>
      <w:lvlJc w:val="left"/>
      <w:pPr>
        <w:ind w:left="2169" w:hanging="722.9999999999998"/>
      </w:pPr>
      <w:rPr/>
    </w:lvl>
    <w:lvl w:ilvl="3">
      <w:start w:val="0"/>
      <w:numFmt w:val="bullet"/>
      <w:lvlText w:val="•"/>
      <w:lvlJc w:val="left"/>
      <w:pPr>
        <w:ind w:left="3183" w:hanging="723"/>
      </w:pPr>
      <w:rPr/>
    </w:lvl>
    <w:lvl w:ilvl="4">
      <w:start w:val="0"/>
      <w:numFmt w:val="bullet"/>
      <w:lvlText w:val="•"/>
      <w:lvlJc w:val="left"/>
      <w:pPr>
        <w:ind w:left="4198" w:hanging="723"/>
      </w:pPr>
      <w:rPr/>
    </w:lvl>
    <w:lvl w:ilvl="5">
      <w:start w:val="0"/>
      <w:numFmt w:val="bullet"/>
      <w:lvlText w:val="•"/>
      <w:lvlJc w:val="left"/>
      <w:pPr>
        <w:ind w:left="5213" w:hanging="723.0000000000009"/>
      </w:pPr>
      <w:rPr/>
    </w:lvl>
    <w:lvl w:ilvl="6">
      <w:start w:val="0"/>
      <w:numFmt w:val="bullet"/>
      <w:lvlText w:val="•"/>
      <w:lvlJc w:val="left"/>
      <w:pPr>
        <w:ind w:left="6227" w:hanging="722.9999999999991"/>
      </w:pPr>
      <w:rPr/>
    </w:lvl>
    <w:lvl w:ilvl="7">
      <w:start w:val="0"/>
      <w:numFmt w:val="bullet"/>
      <w:lvlText w:val="•"/>
      <w:lvlJc w:val="left"/>
      <w:pPr>
        <w:ind w:left="7242" w:hanging="722.9999999999991"/>
      </w:pPr>
      <w:rPr/>
    </w:lvl>
    <w:lvl w:ilvl="8">
      <w:start w:val="0"/>
      <w:numFmt w:val="bullet"/>
      <w:lvlText w:val="•"/>
      <w:lvlJc w:val="left"/>
      <w:pPr>
        <w:ind w:left="8257" w:hanging="722.9999999999991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32" w:hanging="723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32" w:hanging="449"/>
      </w:pPr>
      <w:rPr>
        <w:rFonts w:ascii="Times New Roman" w:cs="Times New Roman" w:eastAsia="Times New Roman" w:hAnsi="Times New Roman"/>
        <w:sz w:val="24"/>
        <w:szCs w:val="24"/>
      </w:rPr>
    </w:lvl>
    <w:lvl w:ilvl="2">
      <w:start w:val="0"/>
      <w:numFmt w:val="bullet"/>
      <w:lvlText w:val="•"/>
      <w:lvlJc w:val="left"/>
      <w:pPr>
        <w:ind w:left="2169" w:hanging="449"/>
      </w:pPr>
      <w:rPr/>
    </w:lvl>
    <w:lvl w:ilvl="3">
      <w:start w:val="0"/>
      <w:numFmt w:val="bullet"/>
      <w:lvlText w:val="•"/>
      <w:lvlJc w:val="left"/>
      <w:pPr>
        <w:ind w:left="3183" w:hanging="448.99999999999955"/>
      </w:pPr>
      <w:rPr/>
    </w:lvl>
    <w:lvl w:ilvl="4">
      <w:start w:val="0"/>
      <w:numFmt w:val="bullet"/>
      <w:lvlText w:val="•"/>
      <w:lvlJc w:val="left"/>
      <w:pPr>
        <w:ind w:left="4198" w:hanging="448.99999999999955"/>
      </w:pPr>
      <w:rPr/>
    </w:lvl>
    <w:lvl w:ilvl="5">
      <w:start w:val="0"/>
      <w:numFmt w:val="bullet"/>
      <w:lvlText w:val="•"/>
      <w:lvlJc w:val="left"/>
      <w:pPr>
        <w:ind w:left="5213" w:hanging="449"/>
      </w:pPr>
      <w:rPr/>
    </w:lvl>
    <w:lvl w:ilvl="6">
      <w:start w:val="0"/>
      <w:numFmt w:val="bullet"/>
      <w:lvlText w:val="•"/>
      <w:lvlJc w:val="left"/>
      <w:pPr>
        <w:ind w:left="6227" w:hanging="448.9999999999991"/>
      </w:pPr>
      <w:rPr/>
    </w:lvl>
    <w:lvl w:ilvl="7">
      <w:start w:val="0"/>
      <w:numFmt w:val="bullet"/>
      <w:lvlText w:val="•"/>
      <w:lvlJc w:val="left"/>
      <w:pPr>
        <w:ind w:left="7242" w:hanging="448.9999999999991"/>
      </w:pPr>
      <w:rPr/>
    </w:lvl>
    <w:lvl w:ilvl="8">
      <w:start w:val="0"/>
      <w:numFmt w:val="bullet"/>
      <w:lvlText w:val="•"/>
      <w:lvlJc w:val="left"/>
      <w:pPr>
        <w:ind w:left="8257" w:hanging="448.9999999999991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453" w:hanging="240.00000000000003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416" w:hanging="240"/>
      </w:pPr>
      <w:rPr/>
    </w:lvl>
    <w:lvl w:ilvl="2">
      <w:start w:val="0"/>
      <w:numFmt w:val="bullet"/>
      <w:lvlText w:val="•"/>
      <w:lvlJc w:val="left"/>
      <w:pPr>
        <w:ind w:left="2373" w:hanging="240"/>
      </w:pPr>
      <w:rPr/>
    </w:lvl>
    <w:lvl w:ilvl="3">
      <w:start w:val="0"/>
      <w:numFmt w:val="bullet"/>
      <w:lvlText w:val="•"/>
      <w:lvlJc w:val="left"/>
      <w:pPr>
        <w:ind w:left="3330" w:hanging="240"/>
      </w:pPr>
      <w:rPr/>
    </w:lvl>
    <w:lvl w:ilvl="4">
      <w:start w:val="0"/>
      <w:numFmt w:val="bullet"/>
      <w:lvlText w:val="•"/>
      <w:lvlJc w:val="left"/>
      <w:pPr>
        <w:ind w:left="4287" w:hanging="240"/>
      </w:pPr>
      <w:rPr/>
    </w:lvl>
    <w:lvl w:ilvl="5">
      <w:start w:val="0"/>
      <w:numFmt w:val="bullet"/>
      <w:lvlText w:val="•"/>
      <w:lvlJc w:val="left"/>
      <w:pPr>
        <w:ind w:left="5244" w:hanging="240"/>
      </w:pPr>
      <w:rPr/>
    </w:lvl>
    <w:lvl w:ilvl="6">
      <w:start w:val="0"/>
      <w:numFmt w:val="bullet"/>
      <w:lvlText w:val="•"/>
      <w:lvlJc w:val="left"/>
      <w:pPr>
        <w:ind w:left="6201" w:hanging="240"/>
      </w:pPr>
      <w:rPr/>
    </w:lvl>
    <w:lvl w:ilvl="7">
      <w:start w:val="0"/>
      <w:numFmt w:val="bullet"/>
      <w:lvlText w:val="•"/>
      <w:lvlJc w:val="left"/>
      <w:pPr>
        <w:ind w:left="7158" w:hanging="240"/>
      </w:pPr>
      <w:rPr/>
    </w:lvl>
    <w:lvl w:ilvl="8">
      <w:start w:val="0"/>
      <w:numFmt w:val="bullet"/>
      <w:lvlText w:val="•"/>
      <w:lvlJc w:val="left"/>
      <w:pPr>
        <w:ind w:left="8115" w:hanging="240"/>
      </w:pPr>
      <w:rPr/>
    </w:lvl>
  </w:abstractNum>
  <w:abstractNum w:abstractNumId="4">
    <w:lvl w:ilvl="0">
      <w:start w:val="0"/>
      <w:numFmt w:val="bullet"/>
      <w:lvlText w:val="⮚"/>
      <w:lvlJc w:val="left"/>
      <w:pPr>
        <w:ind w:left="107" w:hanging="723"/>
      </w:pPr>
      <w:rPr>
        <w:rFonts w:ascii="Quattrocento Sans" w:cs="Quattrocento Sans" w:eastAsia="Quattrocento Sans" w:hAnsi="Quattrocento Sans"/>
        <w:sz w:val="24"/>
        <w:szCs w:val="24"/>
        <w:vertAlign w:val="baseline"/>
      </w:rPr>
    </w:lvl>
    <w:lvl w:ilvl="1">
      <w:start w:val="0"/>
      <w:numFmt w:val="bullet"/>
      <w:lvlText w:val="•"/>
      <w:lvlJc w:val="left"/>
      <w:pPr>
        <w:ind w:left="1078" w:hanging="723"/>
      </w:pPr>
      <w:rPr/>
    </w:lvl>
    <w:lvl w:ilvl="2">
      <w:start w:val="0"/>
      <w:numFmt w:val="bullet"/>
      <w:lvlText w:val="•"/>
      <w:lvlJc w:val="left"/>
      <w:pPr>
        <w:ind w:left="2057" w:hanging="723.0000000000002"/>
      </w:pPr>
      <w:rPr/>
    </w:lvl>
    <w:lvl w:ilvl="3">
      <w:start w:val="0"/>
      <w:numFmt w:val="bullet"/>
      <w:lvlText w:val="•"/>
      <w:lvlJc w:val="left"/>
      <w:pPr>
        <w:ind w:left="3036" w:hanging="723"/>
      </w:pPr>
      <w:rPr/>
    </w:lvl>
    <w:lvl w:ilvl="4">
      <w:start w:val="0"/>
      <w:numFmt w:val="bullet"/>
      <w:lvlText w:val="•"/>
      <w:lvlJc w:val="left"/>
      <w:pPr>
        <w:ind w:left="4014" w:hanging="723.0000000000005"/>
      </w:pPr>
      <w:rPr/>
    </w:lvl>
    <w:lvl w:ilvl="5">
      <w:start w:val="0"/>
      <w:numFmt w:val="bullet"/>
      <w:lvlText w:val="•"/>
      <w:lvlJc w:val="left"/>
      <w:pPr>
        <w:ind w:left="4993" w:hanging="723"/>
      </w:pPr>
      <w:rPr/>
    </w:lvl>
    <w:lvl w:ilvl="6">
      <w:start w:val="0"/>
      <w:numFmt w:val="bullet"/>
      <w:lvlText w:val="•"/>
      <w:lvlJc w:val="left"/>
      <w:pPr>
        <w:ind w:left="5972" w:hanging="722.9999999999991"/>
      </w:pPr>
      <w:rPr/>
    </w:lvl>
    <w:lvl w:ilvl="7">
      <w:start w:val="0"/>
      <w:numFmt w:val="bullet"/>
      <w:lvlText w:val="•"/>
      <w:lvlJc w:val="left"/>
      <w:pPr>
        <w:ind w:left="6950" w:hanging="723"/>
      </w:pPr>
      <w:rPr/>
    </w:lvl>
    <w:lvl w:ilvl="8">
      <w:start w:val="0"/>
      <w:numFmt w:val="bullet"/>
      <w:lvlText w:val="•"/>
      <w:lvlJc w:val="left"/>
      <w:pPr>
        <w:ind w:left="7929" w:hanging="723"/>
      </w:pPr>
      <w:rPr/>
    </w:lvl>
  </w:abstractNum>
  <w:abstractNum w:abstractNumId="5">
    <w:lvl w:ilvl="0">
      <w:start w:val="1"/>
      <w:numFmt w:val="lowerLetter"/>
      <w:lvlText w:val="%1)"/>
      <w:lvlJc w:val="left"/>
      <w:pPr>
        <w:ind w:left="107" w:hanging="723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078" w:hanging="723"/>
      </w:pPr>
      <w:rPr/>
    </w:lvl>
    <w:lvl w:ilvl="2">
      <w:start w:val="0"/>
      <w:numFmt w:val="bullet"/>
      <w:lvlText w:val="•"/>
      <w:lvlJc w:val="left"/>
      <w:pPr>
        <w:ind w:left="2057" w:hanging="723.0000000000002"/>
      </w:pPr>
      <w:rPr/>
    </w:lvl>
    <w:lvl w:ilvl="3">
      <w:start w:val="0"/>
      <w:numFmt w:val="bullet"/>
      <w:lvlText w:val="•"/>
      <w:lvlJc w:val="left"/>
      <w:pPr>
        <w:ind w:left="3036" w:hanging="723"/>
      </w:pPr>
      <w:rPr/>
    </w:lvl>
    <w:lvl w:ilvl="4">
      <w:start w:val="0"/>
      <w:numFmt w:val="bullet"/>
      <w:lvlText w:val="•"/>
      <w:lvlJc w:val="left"/>
      <w:pPr>
        <w:ind w:left="4014" w:hanging="723.0000000000005"/>
      </w:pPr>
      <w:rPr/>
    </w:lvl>
    <w:lvl w:ilvl="5">
      <w:start w:val="0"/>
      <w:numFmt w:val="bullet"/>
      <w:lvlText w:val="•"/>
      <w:lvlJc w:val="left"/>
      <w:pPr>
        <w:ind w:left="4993" w:hanging="723"/>
      </w:pPr>
      <w:rPr/>
    </w:lvl>
    <w:lvl w:ilvl="6">
      <w:start w:val="0"/>
      <w:numFmt w:val="bullet"/>
      <w:lvlText w:val="•"/>
      <w:lvlJc w:val="left"/>
      <w:pPr>
        <w:ind w:left="5972" w:hanging="722.9999999999991"/>
      </w:pPr>
      <w:rPr/>
    </w:lvl>
    <w:lvl w:ilvl="7">
      <w:start w:val="0"/>
      <w:numFmt w:val="bullet"/>
      <w:lvlText w:val="•"/>
      <w:lvlJc w:val="left"/>
      <w:pPr>
        <w:ind w:left="6950" w:hanging="723"/>
      </w:pPr>
      <w:rPr/>
    </w:lvl>
    <w:lvl w:ilvl="8">
      <w:start w:val="0"/>
      <w:numFmt w:val="bullet"/>
      <w:lvlText w:val="•"/>
      <w:lvlJc w:val="left"/>
      <w:pPr>
        <w:ind w:left="7929" w:hanging="723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107" w:hanging="723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-"/>
      <w:lvlJc w:val="left"/>
      <w:pPr>
        <w:ind w:left="828" w:hanging="360"/>
      </w:pPr>
      <w:rPr>
        <w:rFonts w:ascii="Times New Roman" w:cs="Times New Roman" w:eastAsia="Times New Roman" w:hAnsi="Times New Roman"/>
        <w:sz w:val="24"/>
        <w:szCs w:val="24"/>
      </w:rPr>
    </w:lvl>
    <w:lvl w:ilvl="2">
      <w:start w:val="0"/>
      <w:numFmt w:val="bullet"/>
      <w:lvlText w:val="•"/>
      <w:lvlJc w:val="left"/>
      <w:pPr>
        <w:ind w:left="1827" w:hanging="360"/>
      </w:pPr>
      <w:rPr/>
    </w:lvl>
    <w:lvl w:ilvl="3">
      <w:start w:val="0"/>
      <w:numFmt w:val="bullet"/>
      <w:lvlText w:val="•"/>
      <w:lvlJc w:val="left"/>
      <w:pPr>
        <w:ind w:left="2834" w:hanging="360"/>
      </w:pPr>
      <w:rPr/>
    </w:lvl>
    <w:lvl w:ilvl="4">
      <w:start w:val="0"/>
      <w:numFmt w:val="bullet"/>
      <w:lvlText w:val="•"/>
      <w:lvlJc w:val="left"/>
      <w:pPr>
        <w:ind w:left="3842" w:hanging="360"/>
      </w:pPr>
      <w:rPr/>
    </w:lvl>
    <w:lvl w:ilvl="5">
      <w:start w:val="0"/>
      <w:numFmt w:val="bullet"/>
      <w:lvlText w:val="•"/>
      <w:lvlJc w:val="left"/>
      <w:pPr>
        <w:ind w:left="4849" w:hanging="360"/>
      </w:pPr>
      <w:rPr/>
    </w:lvl>
    <w:lvl w:ilvl="6">
      <w:start w:val="0"/>
      <w:numFmt w:val="bullet"/>
      <w:lvlText w:val="•"/>
      <w:lvlJc w:val="left"/>
      <w:pPr>
        <w:ind w:left="5857" w:hanging="360"/>
      </w:pPr>
      <w:rPr/>
    </w:lvl>
    <w:lvl w:ilvl="7">
      <w:start w:val="0"/>
      <w:numFmt w:val="bullet"/>
      <w:lvlText w:val="•"/>
      <w:lvlJc w:val="left"/>
      <w:pPr>
        <w:ind w:left="6864" w:hanging="360"/>
      </w:pPr>
      <w:rPr/>
    </w:lvl>
    <w:lvl w:ilvl="8">
      <w:start w:val="0"/>
      <w:numFmt w:val="bullet"/>
      <w:lvlText w:val="•"/>
      <w:lvlJc w:val="left"/>
      <w:pPr>
        <w:ind w:left="7872" w:hanging="360"/>
      </w:pPr>
      <w:rPr/>
    </w:lvl>
  </w:abstractNum>
  <w:abstractNum w:abstractNumId="7">
    <w:lvl w:ilvl="0">
      <w:start w:val="1"/>
      <w:numFmt w:val="upperRoman"/>
      <w:lvlText w:val="%1"/>
      <w:lvlJc w:val="left"/>
      <w:pPr>
        <w:ind w:left="543" w:hanging="414"/>
      </w:pPr>
      <w:rPr/>
    </w:lvl>
    <w:lvl w:ilvl="1">
      <w:start w:val="1"/>
      <w:numFmt w:val="decimal"/>
      <w:lvlText w:val="%1.%2)"/>
      <w:lvlJc w:val="left"/>
      <w:pPr>
        <w:ind w:left="543" w:hanging="414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2">
      <w:start w:val="0"/>
      <w:numFmt w:val="bullet"/>
      <w:lvlText w:val="•"/>
      <w:lvlJc w:val="left"/>
      <w:pPr>
        <w:ind w:left="2489" w:hanging="414"/>
      </w:pPr>
      <w:rPr/>
    </w:lvl>
    <w:lvl w:ilvl="3">
      <w:start w:val="0"/>
      <w:numFmt w:val="bullet"/>
      <w:lvlText w:val="•"/>
      <w:lvlJc w:val="left"/>
      <w:pPr>
        <w:ind w:left="3463" w:hanging="413.99999999999955"/>
      </w:pPr>
      <w:rPr/>
    </w:lvl>
    <w:lvl w:ilvl="4">
      <w:start w:val="0"/>
      <w:numFmt w:val="bullet"/>
      <w:lvlText w:val="•"/>
      <w:lvlJc w:val="left"/>
      <w:pPr>
        <w:ind w:left="4438" w:hanging="413.99999999999955"/>
      </w:pPr>
      <w:rPr/>
    </w:lvl>
    <w:lvl w:ilvl="5">
      <w:start w:val="0"/>
      <w:numFmt w:val="bullet"/>
      <w:lvlText w:val="•"/>
      <w:lvlJc w:val="left"/>
      <w:pPr>
        <w:ind w:left="5413" w:hanging="414"/>
      </w:pPr>
      <w:rPr/>
    </w:lvl>
    <w:lvl w:ilvl="6">
      <w:start w:val="0"/>
      <w:numFmt w:val="bullet"/>
      <w:lvlText w:val="•"/>
      <w:lvlJc w:val="left"/>
      <w:pPr>
        <w:ind w:left="6387" w:hanging="413.9999999999991"/>
      </w:pPr>
      <w:rPr/>
    </w:lvl>
    <w:lvl w:ilvl="7">
      <w:start w:val="0"/>
      <w:numFmt w:val="bullet"/>
      <w:lvlText w:val="•"/>
      <w:lvlJc w:val="left"/>
      <w:pPr>
        <w:ind w:left="7362" w:hanging="413.9999999999991"/>
      </w:pPr>
      <w:rPr/>
    </w:lvl>
    <w:lvl w:ilvl="8">
      <w:start w:val="0"/>
      <w:numFmt w:val="bullet"/>
      <w:lvlText w:val="•"/>
      <w:lvlJc w:val="left"/>
      <w:pPr>
        <w:ind w:left="8337" w:hanging="413.9999999999991"/>
      </w:pPr>
      <w:rPr/>
    </w:lvl>
  </w:abstractNum>
  <w:abstractNum w:abstractNumId="8">
    <w:lvl w:ilvl="0">
      <w:start w:val="0"/>
      <w:numFmt w:val="bullet"/>
      <w:lvlText w:val="⮚"/>
      <w:lvlJc w:val="left"/>
      <w:pPr>
        <w:ind w:left="107" w:hanging="723"/>
      </w:pPr>
      <w:rPr>
        <w:rFonts w:ascii="Quattrocento Sans" w:cs="Quattrocento Sans" w:eastAsia="Quattrocento Sans" w:hAnsi="Quattrocento Sans"/>
        <w:sz w:val="24"/>
        <w:szCs w:val="24"/>
        <w:vertAlign w:val="baseline"/>
      </w:rPr>
    </w:lvl>
    <w:lvl w:ilvl="1">
      <w:start w:val="0"/>
      <w:numFmt w:val="bullet"/>
      <w:lvlText w:val="•"/>
      <w:lvlJc w:val="left"/>
      <w:pPr>
        <w:ind w:left="1078" w:hanging="723"/>
      </w:pPr>
      <w:rPr/>
    </w:lvl>
    <w:lvl w:ilvl="2">
      <w:start w:val="0"/>
      <w:numFmt w:val="bullet"/>
      <w:lvlText w:val="•"/>
      <w:lvlJc w:val="left"/>
      <w:pPr>
        <w:ind w:left="2057" w:hanging="723.0000000000002"/>
      </w:pPr>
      <w:rPr/>
    </w:lvl>
    <w:lvl w:ilvl="3">
      <w:start w:val="0"/>
      <w:numFmt w:val="bullet"/>
      <w:lvlText w:val="•"/>
      <w:lvlJc w:val="left"/>
      <w:pPr>
        <w:ind w:left="3036" w:hanging="723"/>
      </w:pPr>
      <w:rPr/>
    </w:lvl>
    <w:lvl w:ilvl="4">
      <w:start w:val="0"/>
      <w:numFmt w:val="bullet"/>
      <w:lvlText w:val="•"/>
      <w:lvlJc w:val="left"/>
      <w:pPr>
        <w:ind w:left="4014" w:hanging="723.0000000000005"/>
      </w:pPr>
      <w:rPr/>
    </w:lvl>
    <w:lvl w:ilvl="5">
      <w:start w:val="0"/>
      <w:numFmt w:val="bullet"/>
      <w:lvlText w:val="•"/>
      <w:lvlJc w:val="left"/>
      <w:pPr>
        <w:ind w:left="4993" w:hanging="723"/>
      </w:pPr>
      <w:rPr/>
    </w:lvl>
    <w:lvl w:ilvl="6">
      <w:start w:val="0"/>
      <w:numFmt w:val="bullet"/>
      <w:lvlText w:val="•"/>
      <w:lvlJc w:val="left"/>
      <w:pPr>
        <w:ind w:left="5972" w:hanging="722.9999999999991"/>
      </w:pPr>
      <w:rPr/>
    </w:lvl>
    <w:lvl w:ilvl="7">
      <w:start w:val="0"/>
      <w:numFmt w:val="bullet"/>
      <w:lvlText w:val="•"/>
      <w:lvlJc w:val="left"/>
      <w:pPr>
        <w:ind w:left="6950" w:hanging="723"/>
      </w:pPr>
      <w:rPr/>
    </w:lvl>
    <w:lvl w:ilvl="8">
      <w:start w:val="0"/>
      <w:numFmt w:val="bullet"/>
      <w:lvlText w:val="•"/>
      <w:lvlJc w:val="left"/>
      <w:pPr>
        <w:ind w:left="7929" w:hanging="723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132" w:hanging="723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154" w:hanging="722.9999999999999"/>
      </w:pPr>
      <w:rPr/>
    </w:lvl>
    <w:lvl w:ilvl="2">
      <w:start w:val="0"/>
      <w:numFmt w:val="bullet"/>
      <w:lvlText w:val="•"/>
      <w:lvlJc w:val="left"/>
      <w:pPr>
        <w:ind w:left="2169" w:hanging="722.9999999999998"/>
      </w:pPr>
      <w:rPr/>
    </w:lvl>
    <w:lvl w:ilvl="3">
      <w:start w:val="0"/>
      <w:numFmt w:val="bullet"/>
      <w:lvlText w:val="•"/>
      <w:lvlJc w:val="left"/>
      <w:pPr>
        <w:ind w:left="3183" w:hanging="723"/>
      </w:pPr>
      <w:rPr/>
    </w:lvl>
    <w:lvl w:ilvl="4">
      <w:start w:val="0"/>
      <w:numFmt w:val="bullet"/>
      <w:lvlText w:val="•"/>
      <w:lvlJc w:val="left"/>
      <w:pPr>
        <w:ind w:left="4198" w:hanging="723"/>
      </w:pPr>
      <w:rPr/>
    </w:lvl>
    <w:lvl w:ilvl="5">
      <w:start w:val="0"/>
      <w:numFmt w:val="bullet"/>
      <w:lvlText w:val="•"/>
      <w:lvlJc w:val="left"/>
      <w:pPr>
        <w:ind w:left="5213" w:hanging="723.0000000000009"/>
      </w:pPr>
      <w:rPr/>
    </w:lvl>
    <w:lvl w:ilvl="6">
      <w:start w:val="0"/>
      <w:numFmt w:val="bullet"/>
      <w:lvlText w:val="•"/>
      <w:lvlJc w:val="left"/>
      <w:pPr>
        <w:ind w:left="6227" w:hanging="722.9999999999991"/>
      </w:pPr>
      <w:rPr/>
    </w:lvl>
    <w:lvl w:ilvl="7">
      <w:start w:val="0"/>
      <w:numFmt w:val="bullet"/>
      <w:lvlText w:val="•"/>
      <w:lvlJc w:val="left"/>
      <w:pPr>
        <w:ind w:left="7242" w:hanging="722.9999999999991"/>
      </w:pPr>
      <w:rPr/>
    </w:lvl>
    <w:lvl w:ilvl="8">
      <w:start w:val="0"/>
      <w:numFmt w:val="bullet"/>
      <w:lvlText w:val="•"/>
      <w:lvlJc w:val="left"/>
      <w:pPr>
        <w:ind w:left="8257" w:hanging="722.9999999999991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853" w:hanging="723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802" w:hanging="723"/>
      </w:pPr>
      <w:rPr/>
    </w:lvl>
    <w:lvl w:ilvl="2">
      <w:start w:val="0"/>
      <w:numFmt w:val="bullet"/>
      <w:lvlText w:val="•"/>
      <w:lvlJc w:val="left"/>
      <w:pPr>
        <w:ind w:left="2745" w:hanging="723"/>
      </w:pPr>
      <w:rPr/>
    </w:lvl>
    <w:lvl w:ilvl="3">
      <w:start w:val="0"/>
      <w:numFmt w:val="bullet"/>
      <w:lvlText w:val="•"/>
      <w:lvlJc w:val="left"/>
      <w:pPr>
        <w:ind w:left="3687" w:hanging="723"/>
      </w:pPr>
      <w:rPr/>
    </w:lvl>
    <w:lvl w:ilvl="4">
      <w:start w:val="0"/>
      <w:numFmt w:val="bullet"/>
      <w:lvlText w:val="•"/>
      <w:lvlJc w:val="left"/>
      <w:pPr>
        <w:ind w:left="4630" w:hanging="723"/>
      </w:pPr>
      <w:rPr/>
    </w:lvl>
    <w:lvl w:ilvl="5">
      <w:start w:val="0"/>
      <w:numFmt w:val="bullet"/>
      <w:lvlText w:val="•"/>
      <w:lvlJc w:val="left"/>
      <w:pPr>
        <w:ind w:left="5573" w:hanging="723.0000000000009"/>
      </w:pPr>
      <w:rPr/>
    </w:lvl>
    <w:lvl w:ilvl="6">
      <w:start w:val="0"/>
      <w:numFmt w:val="bullet"/>
      <w:lvlText w:val="•"/>
      <w:lvlJc w:val="left"/>
      <w:pPr>
        <w:ind w:left="6515" w:hanging="723"/>
      </w:pPr>
      <w:rPr/>
    </w:lvl>
    <w:lvl w:ilvl="7">
      <w:start w:val="0"/>
      <w:numFmt w:val="bullet"/>
      <w:lvlText w:val="•"/>
      <w:lvlJc w:val="left"/>
      <w:pPr>
        <w:ind w:left="7458" w:hanging="723"/>
      </w:pPr>
      <w:rPr/>
    </w:lvl>
    <w:lvl w:ilvl="8">
      <w:start w:val="0"/>
      <w:numFmt w:val="bullet"/>
      <w:lvlText w:val="•"/>
      <w:lvlJc w:val="left"/>
      <w:pPr>
        <w:ind w:left="8401" w:hanging="722.9999999999991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853" w:hanging="723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802" w:hanging="723"/>
      </w:pPr>
      <w:rPr/>
    </w:lvl>
    <w:lvl w:ilvl="2">
      <w:start w:val="0"/>
      <w:numFmt w:val="bullet"/>
      <w:lvlText w:val="•"/>
      <w:lvlJc w:val="left"/>
      <w:pPr>
        <w:ind w:left="2745" w:hanging="723"/>
      </w:pPr>
      <w:rPr/>
    </w:lvl>
    <w:lvl w:ilvl="3">
      <w:start w:val="0"/>
      <w:numFmt w:val="bullet"/>
      <w:lvlText w:val="•"/>
      <w:lvlJc w:val="left"/>
      <w:pPr>
        <w:ind w:left="3687" w:hanging="723"/>
      </w:pPr>
      <w:rPr/>
    </w:lvl>
    <w:lvl w:ilvl="4">
      <w:start w:val="0"/>
      <w:numFmt w:val="bullet"/>
      <w:lvlText w:val="•"/>
      <w:lvlJc w:val="left"/>
      <w:pPr>
        <w:ind w:left="4630" w:hanging="723"/>
      </w:pPr>
      <w:rPr/>
    </w:lvl>
    <w:lvl w:ilvl="5">
      <w:start w:val="0"/>
      <w:numFmt w:val="bullet"/>
      <w:lvlText w:val="•"/>
      <w:lvlJc w:val="left"/>
      <w:pPr>
        <w:ind w:left="5573" w:hanging="723.0000000000009"/>
      </w:pPr>
      <w:rPr/>
    </w:lvl>
    <w:lvl w:ilvl="6">
      <w:start w:val="0"/>
      <w:numFmt w:val="bullet"/>
      <w:lvlText w:val="•"/>
      <w:lvlJc w:val="left"/>
      <w:pPr>
        <w:ind w:left="6515" w:hanging="723"/>
      </w:pPr>
      <w:rPr/>
    </w:lvl>
    <w:lvl w:ilvl="7">
      <w:start w:val="0"/>
      <w:numFmt w:val="bullet"/>
      <w:lvlText w:val="•"/>
      <w:lvlJc w:val="left"/>
      <w:pPr>
        <w:ind w:left="7458" w:hanging="723"/>
      </w:pPr>
      <w:rPr/>
    </w:lvl>
    <w:lvl w:ilvl="8">
      <w:start w:val="0"/>
      <w:numFmt w:val="bullet"/>
      <w:lvlText w:val="•"/>
      <w:lvlJc w:val="left"/>
      <w:pPr>
        <w:ind w:left="8401" w:hanging="722.9999999999991"/>
      </w:pPr>
      <w:rPr/>
    </w:lvl>
  </w:abstractNum>
  <w:abstractNum w:abstractNumId="13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bg-BG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3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Times New Roman" w:cs="Times New Roman" w:eastAsia="Times New Roman" w:hAnsi="Times New Roman"/>
      <w:lang w:val="bg-BG"/>
    </w:rPr>
  </w:style>
  <w:style w:type="paragraph" w:styleId="Heading1">
    <w:name w:val="heading 1"/>
    <w:basedOn w:val="Normal"/>
    <w:uiPriority w:val="1"/>
    <w:qFormat w:val="1"/>
    <w:pPr>
      <w:ind w:left="130"/>
      <w:outlineLvl w:val="0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853" w:hanging="724"/>
      <w:jc w:val="both"/>
    </w:pPr>
  </w:style>
  <w:style w:type="paragraph" w:styleId="TableParagraph" w:customStyle="1">
    <w:name w:val="Table Paragraph"/>
    <w:basedOn w:val="Normal"/>
    <w:uiPriority w:val="1"/>
    <w:qFormat w:val="1"/>
  </w:style>
  <w:style w:type="paragraph" w:styleId="Header">
    <w:name w:val="header"/>
    <w:basedOn w:val="Normal"/>
    <w:link w:val="HeaderChar"/>
    <w:uiPriority w:val="99"/>
    <w:unhideWhenUsed w:val="1"/>
    <w:rsid w:val="00685FA4"/>
    <w:pPr>
      <w:tabs>
        <w:tab w:val="center" w:pos="4703"/>
        <w:tab w:val="right" w:pos="940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85FA4"/>
    <w:rPr>
      <w:rFonts w:ascii="Times New Roman" w:cs="Times New Roman" w:eastAsia="Times New Roman" w:hAnsi="Times New Roman"/>
      <w:lang w:val="bg-BG"/>
    </w:rPr>
  </w:style>
  <w:style w:type="paragraph" w:styleId="Footer">
    <w:name w:val="footer"/>
    <w:basedOn w:val="Normal"/>
    <w:link w:val="FooterChar"/>
    <w:uiPriority w:val="99"/>
    <w:unhideWhenUsed w:val="1"/>
    <w:rsid w:val="00685FA4"/>
    <w:pPr>
      <w:tabs>
        <w:tab w:val="center" w:pos="4703"/>
        <w:tab w:val="right" w:pos="940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85FA4"/>
    <w:rPr>
      <w:rFonts w:ascii="Times New Roman" w:cs="Times New Roman" w:eastAsia="Times New Roman" w:hAnsi="Times New Roman"/>
      <w:lang w:val="bg-BG"/>
    </w:rPr>
  </w:style>
  <w:style w:type="paragraph" w:styleId="NormalWeb">
    <w:name w:val="Normal (Web)"/>
    <w:basedOn w:val="Normal"/>
    <w:uiPriority w:val="99"/>
    <w:unhideWhenUsed w:val="1"/>
    <w:rsid w:val="006B622F"/>
    <w:pPr>
      <w:widowControl w:val="1"/>
      <w:autoSpaceDE w:val="1"/>
      <w:autoSpaceDN w:val="1"/>
      <w:spacing w:after="100" w:afterAutospacing="1" w:before="100" w:beforeAutospacing="1"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 w:val="1"/>
    <w:rsid w:val="00B876EA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eeagrants.bg/" TargetMode="External"/><Relationship Id="rId11" Type="http://schemas.openxmlformats.org/officeDocument/2006/relationships/image" Target="media/image14.png"/><Relationship Id="rId22" Type="http://schemas.openxmlformats.org/officeDocument/2006/relationships/image" Target="media/image9.png"/><Relationship Id="rId10" Type="http://schemas.openxmlformats.org/officeDocument/2006/relationships/image" Target="media/image10.png"/><Relationship Id="rId21" Type="http://schemas.openxmlformats.org/officeDocument/2006/relationships/image" Target="media/image15.png"/><Relationship Id="rId13" Type="http://schemas.openxmlformats.org/officeDocument/2006/relationships/image" Target="media/image8.png"/><Relationship Id="rId12" Type="http://schemas.openxmlformats.org/officeDocument/2006/relationships/image" Target="media/image6.png"/><Relationship Id="rId23" Type="http://schemas.openxmlformats.org/officeDocument/2006/relationships/hyperlink" Target="http://www.wasteful.earth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3.png"/><Relationship Id="rId15" Type="http://schemas.openxmlformats.org/officeDocument/2006/relationships/footer" Target="footer1.xml"/><Relationship Id="rId14" Type="http://schemas.openxmlformats.org/officeDocument/2006/relationships/header" Target="header1.xml"/><Relationship Id="rId17" Type="http://schemas.openxmlformats.org/officeDocument/2006/relationships/image" Target="media/image5.png"/><Relationship Id="rId16" Type="http://schemas.openxmlformats.org/officeDocument/2006/relationships/image" Target="media/image11.png"/><Relationship Id="rId5" Type="http://schemas.openxmlformats.org/officeDocument/2006/relationships/styles" Target="styles.xml"/><Relationship Id="rId19" Type="http://schemas.openxmlformats.org/officeDocument/2006/relationships/image" Target="media/image2.png"/><Relationship Id="rId6" Type="http://schemas.openxmlformats.org/officeDocument/2006/relationships/customXml" Target="../customXML/item1.xml"/><Relationship Id="rId18" Type="http://schemas.openxmlformats.org/officeDocument/2006/relationships/image" Target="media/image4.png"/><Relationship Id="rId7" Type="http://schemas.openxmlformats.org/officeDocument/2006/relationships/image" Target="media/image7.png"/><Relationship Id="rId8" Type="http://schemas.openxmlformats.org/officeDocument/2006/relationships/image" Target="media/image16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9+xZgHPmnUCeGLatpxpXosu/KA==">AMUW2mW7o00kMhzZemZX87ZajwPZvkLHbQuixnNMnddqTJxNUD6bIcZvuPaDp8+Ulb7UCbaQ5N1edONliDKfYVsopT3q7GvXJofx659s4sbDWTyRjvvvOwuYnFeJZUB+8OU/xKCvnA9z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2022-06-20T11:41:00Z</dcterms:created>
  <dc:creator>Nikolay Parushev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2022-02-09T00:00:00Z</vt:filetime>
  </property>
</Properties>
</file>