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7980"/>
        </w:tabs>
        <w:ind w:left="218"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ab/>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pStyle w:val="Heading1"/>
        <w:spacing w:before="90" w:line="274" w:lineRule="auto"/>
        <w:ind w:left="3577" w:right="3596" w:firstLine="0"/>
        <w:jc w:val="center"/>
        <w:rPr/>
      </w:pPr>
      <w:r w:rsidDel="00000000" w:rsidR="00000000" w:rsidRPr="00000000">
        <w:rPr>
          <w:rtl w:val="0"/>
        </w:rPr>
        <w:t xml:space="preserve">ДОГОВОР № ………/дата</w:t>
      </w:r>
    </w:p>
    <w:p w:rsidR="00000000" w:rsidDel="00000000" w:rsidP="00000000" w:rsidRDefault="00000000" w:rsidRPr="00000000" w14:paraId="00000005">
      <w:pPr>
        <w:spacing w:line="274" w:lineRule="auto"/>
        <w:ind w:left="3577" w:right="3596" w:firstLine="0"/>
        <w:jc w:val="center"/>
        <w:rPr>
          <w:b w:val="1"/>
          <w:i w:val="1"/>
          <w:sz w:val="24"/>
          <w:szCs w:val="24"/>
        </w:rPr>
      </w:pPr>
      <w:r w:rsidDel="00000000" w:rsidR="00000000" w:rsidRPr="00000000">
        <w:rPr>
          <w:b w:val="1"/>
          <w:i w:val="1"/>
          <w:sz w:val="24"/>
          <w:szCs w:val="24"/>
          <w:rtl w:val="0"/>
        </w:rPr>
        <w:t xml:space="preserve">/проект/</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301"/>
        </w:tabs>
        <w:spacing w:after="0" w:before="0" w:line="240" w:lineRule="auto"/>
        <w:ind w:left="1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Днес,</w:t>
      </w:r>
      <w:r w:rsidDel="00000000" w:rsidR="00000000" w:rsidRPr="00000000">
        <w:rPr>
          <w:sz w:val="24"/>
          <w:szCs w:val="24"/>
          <w:rtl w:val="0"/>
        </w:rPr>
        <w:t xml:space="preserve"> ………………….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 г., в гр. </w:t>
      </w:r>
      <w:r w:rsidDel="00000000" w:rsidR="00000000" w:rsidRPr="00000000">
        <w:rPr>
          <w:sz w:val="24"/>
          <w:szCs w:val="24"/>
          <w:rtl w:val="0"/>
        </w:rPr>
        <w:t xml:space="preserve">София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между</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 w:right="137"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w:t>
      </w:r>
      <w:r w:rsidDel="00000000" w:rsidR="00000000" w:rsidRPr="00000000">
        <w:rPr>
          <w:b w:val="1"/>
          <w:sz w:val="24"/>
          <w:szCs w:val="24"/>
          <w:rtl w:val="0"/>
        </w:rPr>
        <w:t xml:space="preserve">Уейстфул</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b w:val="1"/>
          <w:sz w:val="24"/>
          <w:szCs w:val="24"/>
          <w:rtl w:val="0"/>
        </w:rPr>
        <w:t xml:space="preserve">ООД</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със седалище и адрес на управление: </w:t>
      </w:r>
      <w:r w:rsidDel="00000000" w:rsidR="00000000" w:rsidRPr="00000000">
        <w:rPr>
          <w:sz w:val="24"/>
          <w:szCs w:val="24"/>
          <w:rtl w:val="0"/>
        </w:rPr>
        <w:t xml:space="preserve">София 1619, бул. “Никола Петков” 81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ЕИК 206361283</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вписано в Търговския регистър, представлявано от </w:t>
      </w:r>
      <w:r w:rsidDel="00000000" w:rsidR="00000000" w:rsidRPr="00000000">
        <w:rPr>
          <w:sz w:val="24"/>
          <w:szCs w:val="24"/>
          <w:rtl w:val="0"/>
        </w:rPr>
        <w:t xml:space="preserve">управителите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Иван Боров и Александър Първанов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наричано за краткост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 една страна</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2" w:lineRule="auto"/>
        <w:ind w:left="1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w:t>
      </w:r>
    </w:p>
    <w:p w:rsidR="00000000" w:rsidDel="00000000" w:rsidP="00000000" w:rsidRDefault="00000000" w:rsidRPr="00000000" w14:paraId="0000000C">
      <w:pPr>
        <w:spacing w:before="5" w:line="274" w:lineRule="auto"/>
        <w:ind w:left="118" w:firstLine="0"/>
        <w:rPr>
          <w:sz w:val="24"/>
          <w:szCs w:val="24"/>
        </w:rPr>
      </w:pPr>
      <w:r w:rsidDel="00000000" w:rsidR="00000000" w:rsidRPr="00000000">
        <w:rPr>
          <w:b w:val="1"/>
          <w:sz w:val="24"/>
          <w:szCs w:val="24"/>
          <w:rtl w:val="0"/>
        </w:rPr>
        <w:t xml:space="preserve">2. “................................”, </w:t>
      </w:r>
      <w:r w:rsidDel="00000000" w:rsidR="00000000" w:rsidRPr="00000000">
        <w:rPr>
          <w:sz w:val="24"/>
          <w:szCs w:val="24"/>
          <w:rtl w:val="0"/>
        </w:rPr>
        <w:t xml:space="preserve">с адрес на управление: гр. ......................., ул. .........................., ЕИК</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1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представлявано от ..................................... – Управител, наричано за краткост</w:t>
      </w:r>
    </w:p>
    <w:p w:rsidR="00000000" w:rsidDel="00000000" w:rsidP="00000000" w:rsidRDefault="00000000" w:rsidRPr="00000000" w14:paraId="0000000E">
      <w:pPr>
        <w:spacing w:before="5" w:lineRule="auto"/>
        <w:ind w:left="120" w:firstLine="0"/>
        <w:jc w:val="both"/>
        <w:rPr>
          <w:sz w:val="24"/>
          <w:szCs w:val="24"/>
        </w:rPr>
      </w:pPr>
      <w:r w:rsidDel="00000000" w:rsidR="00000000" w:rsidRPr="00000000">
        <w:rPr>
          <w:b w:val="1"/>
          <w:sz w:val="24"/>
          <w:szCs w:val="24"/>
          <w:rtl w:val="0"/>
        </w:rPr>
        <w:t xml:space="preserve">“ИЗПЪЛНИТЕЛ”, </w:t>
      </w:r>
      <w:r w:rsidDel="00000000" w:rsidR="00000000" w:rsidRPr="00000000">
        <w:rPr>
          <w:sz w:val="24"/>
          <w:szCs w:val="24"/>
          <w:rtl w:val="0"/>
        </w:rPr>
        <w:t xml:space="preserve">от друга страна,</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pStyle w:val="Heading1"/>
        <w:ind w:left="120" w:right="144" w:hanging="3.000000000000007"/>
        <w:jc w:val="both"/>
        <w:rPr/>
      </w:pPr>
      <w:r w:rsidDel="00000000" w:rsidR="00000000" w:rsidRPr="00000000">
        <w:rPr>
          <w:rtl w:val="0"/>
        </w:rPr>
        <w:t xml:space="preserve">(ВЪЗЛОЖИТЕЛЯТ и ИЗПЪЛНИТЕЛЯТ наричани заедно „Страните”, а всеки от тях поотделно „Страна“),</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37" w:lineRule="auto"/>
        <w:ind w:left="110" w:right="94" w:hanging="3.000000000000007"/>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основание чл. 20, ал. 1 от ПМС № 118 на МС от 20.05.2014 г.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 Норвежкия финансов механизъм и по-конкретно „</w:t>
      </w:r>
      <w:r w:rsidDel="00000000" w:rsidR="00000000" w:rsidRPr="00000000">
        <w:rPr>
          <w:b w:val="1"/>
          <w:rtl w:val="0"/>
        </w:rPr>
        <w:t xml:space="preserve">Машини за разработка на иновативни продукти от рециклирани пластмасови отпадъци за строителната индустрия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финансирана съгласно Договор за безвъзмездна финансова помощ </w:t>
      </w:r>
      <w:r w:rsidDel="00000000" w:rsidR="00000000" w:rsidRPr="00000000">
        <w:rPr>
          <w:sz w:val="24"/>
          <w:szCs w:val="24"/>
          <w:rtl w:val="0"/>
        </w:rPr>
        <w:t xml:space="preserve">2021/335080</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«Машини за разработка на иновативни продукти от рециклирани пластмасови отпадъци за строителната индустрия»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рамките на  Покана за набиране на проектни предложения по Приоритетна област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„Иновации за зелена индустрия“ (Малка грантова схема) на Програма „Развитие на бизнеса, иновациите и МСП“</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финансовата подкрепа на Норвежки финансов механизъм 2014-2021 г..</w:t>
      </w:r>
      <w:r w:rsidDel="00000000" w:rsidR="00000000" w:rsidRPr="00000000">
        <w:rPr>
          <w:rtl w:val="0"/>
        </w:rPr>
      </w:r>
    </w:p>
    <w:p w:rsidR="00000000" w:rsidDel="00000000" w:rsidP="00000000" w:rsidRDefault="00000000" w:rsidRPr="00000000" w14:paraId="00000013">
      <w:pPr>
        <w:pStyle w:val="Heading1"/>
        <w:spacing w:line="480" w:lineRule="auto"/>
        <w:ind w:right="1427" w:firstLine="118"/>
        <w:jc w:val="both"/>
        <w:rPr/>
      </w:pPr>
      <w:r w:rsidDel="00000000" w:rsidR="00000000" w:rsidRPr="00000000">
        <w:rPr>
          <w:rtl w:val="0"/>
        </w:rPr>
        <w:t xml:space="preserve">се сключи настоящият договор, в който страните се споразумяха за следното: І. ПРЕДМЕТ НА ДОГОВОРА</w:t>
      </w:r>
    </w:p>
    <w:p w:rsidR="00000000" w:rsidDel="00000000" w:rsidP="00000000" w:rsidRDefault="00000000" w:rsidRPr="00000000" w14:paraId="00000014">
      <w:pPr>
        <w:pStyle w:val="Heading1"/>
        <w:ind w:right="905" w:firstLine="118"/>
        <w:jc w:val="both"/>
        <w:rPr/>
      </w:pPr>
      <w:r w:rsidDel="00000000" w:rsidR="00000000" w:rsidRPr="00000000">
        <w:rPr>
          <w:rtl w:val="0"/>
        </w:rPr>
        <w:t xml:space="preserve">Чл. 1. (1) </w:t>
      </w:r>
      <w:r w:rsidDel="00000000" w:rsidR="00000000" w:rsidRPr="00000000">
        <w:rPr>
          <w:b w:val="0"/>
          <w:rtl w:val="0"/>
        </w:rPr>
        <w:t xml:space="preserve">ВЪЗЛОЖИТЕЛЯТ възлага, а ИЗПЪЛНИТЕЛЯТ приема да извърши срещу възнаграждение изпълнението на доставка с предмет: </w:t>
      </w:r>
      <w:r w:rsidDel="00000000" w:rsidR="00000000" w:rsidRPr="00000000">
        <w:rPr>
          <w:rtl w:val="0"/>
        </w:rPr>
        <w:t xml:space="preserve">„</w:t>
      </w:r>
      <w:r w:rsidDel="00000000" w:rsidR="00000000" w:rsidRPr="00000000">
        <w:rPr>
          <w:sz w:val="22"/>
          <w:szCs w:val="22"/>
          <w:rtl w:val="0"/>
        </w:rPr>
        <w:t xml:space="preserve">Машини за разработка на иновативни продукти от рециклирани пластмасови отпадъци за строителната индустрия</w:t>
      </w:r>
      <w:r w:rsidDel="00000000" w:rsidR="00000000" w:rsidRPr="00000000">
        <w:rPr>
          <w:rtl w:val="0"/>
        </w:rPr>
        <w:t xml:space="preserve">“</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20" w:right="136"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ИЗПЪЛНИТЕЛЯТ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 задължава да изпълни доставката съгласно условията на Документацията за участие в Процедурата, включително, но не само – Техническата спецификация, Офертата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 приложенията към този Договор („Приложенията“), представляващи неразделна част от него и при спазване на разпоредбите на действащото законодателство.</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pStyle w:val="Heading1"/>
        <w:numPr>
          <w:ilvl w:val="0"/>
          <w:numId w:val="15"/>
        </w:numPr>
        <w:tabs>
          <w:tab w:val="left" w:pos="425"/>
        </w:tabs>
        <w:ind w:left="424" w:hanging="307"/>
        <w:jc w:val="both"/>
        <w:rPr/>
      </w:pPr>
      <w:r w:rsidDel="00000000" w:rsidR="00000000" w:rsidRPr="00000000">
        <w:rPr>
          <w:rtl w:val="0"/>
        </w:rPr>
        <w:t xml:space="preserve">МЯСТО И СРОК ЗА ИЗПЪЛНЕНИЕ</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20" w:right="136"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2. ИЗПЪЛНИТЕЛЯТ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 задължава на свой риск и за своя сметка да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индивидиализира и въведе в експлоатация на </w:t>
      </w:r>
      <w:r w:rsidDel="00000000" w:rsidR="00000000" w:rsidRPr="00000000">
        <w:rPr>
          <w:b w:val="1"/>
          <w:rtl w:val="0"/>
        </w:rPr>
        <w:t xml:space="preserve">Машини за разработка на иновативни продукти от рециклирани пластмасови отпадъци за строителната индустрия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предприятието на ВЪЗЛОЖИТЕЛЯ, </w:t>
      </w:r>
      <w:r w:rsidDel="00000000" w:rsidR="00000000" w:rsidRPr="00000000">
        <w:rPr>
          <w:sz w:val="24"/>
          <w:szCs w:val="24"/>
          <w:rtl w:val="0"/>
        </w:rPr>
        <w:t xml:space="preserve">намиращо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се на адрес </w:t>
      </w:r>
      <w:r w:rsidDel="00000000" w:rsidR="00000000" w:rsidRPr="00000000">
        <w:rPr>
          <w:sz w:val="24"/>
          <w:szCs w:val="24"/>
          <w:rtl w:val="0"/>
        </w:rPr>
        <w:t xml:space="preserve">София 1619, бул. “Никола Петков” 81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 w:line="274" w:lineRule="auto"/>
        <w:ind w:left="1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Срокът за доставка е </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д</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ни, считано от датата на подписване на настоящия договор.</w:t>
      </w:r>
    </w:p>
    <w:p w:rsidR="00000000" w:rsidDel="00000000" w:rsidP="00000000" w:rsidRDefault="00000000" w:rsidRPr="00000000" w14:paraId="0000001C">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tabs>
          <w:tab w:val="left" w:pos="490"/>
        </w:tabs>
        <w:spacing w:after="0" w:before="0" w:line="240" w:lineRule="auto"/>
        <w:ind w:left="120" w:right="144"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Когато изпълнението на договора е отложено поради непреодолима сила по смисъла на чл.19, ал. 1, срокът по ал. 1 се удължава с периода на прекъсването му.</w:t>
      </w:r>
    </w:p>
    <w:p w:rsidR="00000000" w:rsidDel="00000000" w:rsidP="00000000" w:rsidRDefault="00000000" w:rsidRPr="00000000" w14:paraId="0000001D">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tabs>
          <w:tab w:val="left" w:pos="457"/>
        </w:tabs>
        <w:spacing w:after="0" w:before="0" w:line="240" w:lineRule="auto"/>
        <w:ind w:left="456" w:right="0" w:hanging="33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изпълнение на доставката следва да бъде подписан приемо-предавателен протокол.</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pStyle w:val="Heading1"/>
        <w:numPr>
          <w:ilvl w:val="0"/>
          <w:numId w:val="15"/>
        </w:numPr>
        <w:tabs>
          <w:tab w:val="left" w:pos="519"/>
        </w:tabs>
        <w:ind w:left="518" w:hanging="401"/>
        <w:rPr/>
      </w:pPr>
      <w:r w:rsidDel="00000000" w:rsidR="00000000" w:rsidRPr="00000000">
        <w:rPr>
          <w:rtl w:val="0"/>
        </w:rPr>
        <w:t xml:space="preserve">СТОЙНОСТ НА ДОГОВОРА</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 w:right="0" w:hanging="3.00000000000000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Стойността на договора е: …......... лева без ДДС или ……………… (с думи) лева с ДДС, съгласно ценовата оферта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(Приложение 1).</w:t>
      </w:r>
    </w:p>
    <w:p w:rsidR="00000000" w:rsidDel="00000000" w:rsidP="00000000" w:rsidRDefault="00000000" w:rsidRPr="00000000" w14:paraId="00000022">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pos="457"/>
        </w:tabs>
        <w:spacing w:after="0" w:before="0" w:line="269" w:lineRule="auto"/>
        <w:ind w:left="456" w:right="0" w:hanging="33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Договорената стойност по ал. 1 е окончателна.</w:t>
      </w:r>
      <w:r w:rsidDel="00000000" w:rsidR="00000000" w:rsidRPr="00000000">
        <w:rPr>
          <w:rtl w:val="0"/>
        </w:rPr>
      </w:r>
    </w:p>
    <w:p w:rsidR="00000000" w:rsidDel="00000000" w:rsidP="00000000" w:rsidRDefault="00000000" w:rsidRPr="00000000" w14:paraId="00000023">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pos="457"/>
        </w:tabs>
        <w:spacing w:after="0" w:before="0" w:line="269" w:lineRule="auto"/>
        <w:ind w:left="456" w:right="0" w:hanging="33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Разходите по организиране и изпълнение предмета на настоящия договор, както и разходите за гаранционна поддръжка, са за сметка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pStyle w:val="Heading1"/>
        <w:numPr>
          <w:ilvl w:val="0"/>
          <w:numId w:val="15"/>
        </w:numPr>
        <w:tabs>
          <w:tab w:val="left" w:pos="505"/>
        </w:tabs>
        <w:ind w:left="504" w:hanging="387"/>
        <w:rPr/>
      </w:pPr>
      <w:r w:rsidDel="00000000" w:rsidR="00000000" w:rsidRPr="00000000">
        <w:rPr>
          <w:rtl w:val="0"/>
        </w:rPr>
        <w:t xml:space="preserve">НАЧИН НА ПЛАЩАНЕ</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spacing w:line="235" w:lineRule="auto"/>
        <w:ind w:left="120" w:hanging="3.000000000000007"/>
        <w:rPr>
          <w:i w:val="1"/>
          <w:sz w:val="24"/>
          <w:szCs w:val="24"/>
        </w:rPr>
      </w:pPr>
      <w:r w:rsidDel="00000000" w:rsidR="00000000" w:rsidRPr="00000000">
        <w:rPr>
          <w:b w:val="1"/>
          <w:sz w:val="24"/>
          <w:szCs w:val="24"/>
          <w:rtl w:val="0"/>
        </w:rPr>
        <w:t xml:space="preserve">Чл. 5. </w:t>
      </w:r>
      <w:r w:rsidDel="00000000" w:rsidR="00000000" w:rsidRPr="00000000">
        <w:rPr>
          <w:sz w:val="24"/>
          <w:szCs w:val="24"/>
          <w:rtl w:val="0"/>
        </w:rPr>
        <w:t xml:space="preserve">(1) Договорените плащания по настоящия договор се извършват след представяне на фактура, в която следва да присъства следния текст </w:t>
      </w:r>
      <w:r w:rsidDel="00000000" w:rsidR="00000000" w:rsidRPr="00000000">
        <w:rPr>
          <w:i w:val="1"/>
          <w:sz w:val="24"/>
          <w:szCs w:val="24"/>
          <w:rtl w:val="0"/>
        </w:rPr>
        <w:t xml:space="preserve">„Разходът е по проект </w:t>
      </w:r>
      <w:r w:rsidDel="00000000" w:rsidR="00000000" w:rsidRPr="00000000">
        <w:rPr>
          <w:i w:val="1"/>
          <w:sz w:val="24"/>
          <w:szCs w:val="24"/>
          <w:rtl w:val="0"/>
        </w:rPr>
        <w:t xml:space="preserve">№ </w:t>
      </w:r>
      <w:r w:rsidDel="00000000" w:rsidR="00000000" w:rsidRPr="00000000">
        <w:rPr>
          <w:sz w:val="24"/>
          <w:szCs w:val="24"/>
          <w:rtl w:val="0"/>
        </w:rPr>
        <w:t xml:space="preserve">2021/335080, «Машини за разработка на иновативни продукти от рециклирани пластмасови отпадъци за строителната индустрия»</w:t>
      </w:r>
      <w:r w:rsidDel="00000000" w:rsidR="00000000" w:rsidRPr="00000000">
        <w:rPr>
          <w:i w:val="1"/>
          <w:sz w:val="24"/>
          <w:szCs w:val="24"/>
          <w:rtl w:val="0"/>
        </w:rPr>
        <w:t xml:space="preserve">“</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28">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tabs>
          <w:tab w:val="left" w:pos="0"/>
        </w:tabs>
        <w:spacing w:after="0" w:before="0" w:line="240" w:lineRule="auto"/>
        <w:ind w:left="120" w:right="144"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Всички плащания се извършват по банков път в евро или лева. Преизчисляването ще се извършва по фиксирания курс на БНБ 1 евро = 1, 95583 лева;</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spacing w:line="235" w:lineRule="auto"/>
        <w:ind w:left="120" w:right="381" w:hanging="3.000000000000007"/>
        <w:jc w:val="both"/>
        <w:rPr>
          <w:sz w:val="24"/>
          <w:szCs w:val="24"/>
        </w:rPr>
      </w:pPr>
      <w:r w:rsidDel="00000000" w:rsidR="00000000" w:rsidRPr="00000000">
        <w:rPr>
          <w:b w:val="1"/>
          <w:sz w:val="24"/>
          <w:szCs w:val="24"/>
          <w:rtl w:val="0"/>
        </w:rPr>
        <w:t xml:space="preserve">Чл. 6. (1) ВЪЗЛОЖИТЕЛЯТ </w:t>
      </w:r>
      <w:r w:rsidDel="00000000" w:rsidR="00000000" w:rsidRPr="00000000">
        <w:rPr>
          <w:sz w:val="24"/>
          <w:szCs w:val="24"/>
          <w:rtl w:val="0"/>
        </w:rPr>
        <w:t xml:space="preserve">заплаща на </w:t>
      </w:r>
      <w:r w:rsidDel="00000000" w:rsidR="00000000" w:rsidRPr="00000000">
        <w:rPr>
          <w:b w:val="1"/>
          <w:sz w:val="24"/>
          <w:szCs w:val="24"/>
          <w:rtl w:val="0"/>
        </w:rPr>
        <w:t xml:space="preserve">ИЗПЪЛНИТЕЛЯ </w:t>
      </w:r>
      <w:r w:rsidDel="00000000" w:rsidR="00000000" w:rsidRPr="00000000">
        <w:rPr>
          <w:sz w:val="24"/>
          <w:szCs w:val="24"/>
          <w:rtl w:val="0"/>
        </w:rPr>
        <w:t xml:space="preserve">дължимото възнаграждение по следният начин:</w:t>
      </w:r>
    </w:p>
    <w:p w:rsidR="00000000" w:rsidDel="00000000" w:rsidP="00000000" w:rsidRDefault="00000000" w:rsidRPr="00000000" w14:paraId="0000002B">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spacing w:after="0" w:before="1" w:line="240" w:lineRule="auto"/>
        <w:ind w:left="828"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Авансово плащане - </w:t>
      </w:r>
      <w:r w:rsidDel="00000000" w:rsidR="00000000" w:rsidRPr="00000000">
        <w:rPr>
          <w:sz w:val="24"/>
          <w:szCs w:val="24"/>
          <w:rtl w:val="0"/>
        </w:rPr>
        <w:t xml:space="preserve">20</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 (</w:t>
      </w:r>
      <w:r w:rsidDel="00000000" w:rsidR="00000000" w:rsidRPr="00000000">
        <w:rPr>
          <w:sz w:val="24"/>
          <w:szCs w:val="24"/>
          <w:rtl w:val="0"/>
        </w:rPr>
        <w:t xml:space="preserve">двадесет</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на сто)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от стойността на договора, платимо в </w:t>
      </w:r>
      <w:r w:rsidDel="00000000" w:rsidR="00000000" w:rsidRPr="00000000">
        <w:rPr>
          <w:sz w:val="24"/>
          <w:szCs w:val="24"/>
          <w:rtl w:val="0"/>
        </w:rPr>
        <w:t xml:space="preserve">четиринадесет дневен</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срок след подписване на договора и представена от  Изпълнителя фактура, издадена за стойността на дължимото авансово плащане;</w:t>
      </w:r>
    </w:p>
    <w:p w:rsidR="00000000" w:rsidDel="00000000" w:rsidP="00000000" w:rsidRDefault="00000000" w:rsidRPr="00000000" w14:paraId="0000002C">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spacing w:after="0" w:before="1" w:line="240" w:lineRule="auto"/>
        <w:ind w:left="828"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едно междинно плащане в размер на </w:t>
      </w:r>
      <w:r w:rsidDel="00000000" w:rsidR="00000000" w:rsidRPr="00000000">
        <w:rPr>
          <w:sz w:val="24"/>
          <w:szCs w:val="24"/>
          <w:rtl w:val="0"/>
        </w:rPr>
        <w:t xml:space="preserve">60</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шестдесет</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 сто) от стойността на договора, платимо в </w:t>
      </w:r>
      <w:r w:rsidDel="00000000" w:rsidR="00000000" w:rsidRPr="00000000">
        <w:rPr>
          <w:sz w:val="24"/>
          <w:szCs w:val="24"/>
          <w:rtl w:val="0"/>
        </w:rPr>
        <w:t xml:space="preserve">четиринадесет дневен</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срок след получаване на фактура за стойността на дължимите междинното  плащане – при инсталиране на системата;</w:t>
      </w:r>
    </w:p>
    <w:p w:rsidR="00000000" w:rsidDel="00000000" w:rsidP="00000000" w:rsidRDefault="00000000" w:rsidRPr="00000000" w14:paraId="0000002D">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spacing w:after="0" w:before="1" w:line="240" w:lineRule="auto"/>
        <w:ind w:left="828" w:right="0" w:hanging="360"/>
        <w:jc w:val="left"/>
        <w:rPr>
          <w:sz w:val="24"/>
          <w:szCs w:val="24"/>
          <w:u w:val="none"/>
        </w:rPr>
      </w:pPr>
      <w:r w:rsidDel="00000000" w:rsidR="00000000" w:rsidRPr="00000000">
        <w:rPr>
          <w:sz w:val="24"/>
          <w:szCs w:val="24"/>
          <w:rtl w:val="0"/>
        </w:rPr>
        <w:t xml:space="preserve">плащане в размер на 15% (петнадесет на сто) от цената на договора, платимо в четиринадесет дневен срок от приемане на поръчката и получаване на фактура за стойността на дължимото плащане</w:t>
      </w:r>
    </w:p>
    <w:p w:rsidR="00000000" w:rsidDel="00000000" w:rsidP="00000000" w:rsidRDefault="00000000" w:rsidRPr="00000000" w14:paraId="0000002E">
      <w:pPr>
        <w:keepNext w:val="0"/>
        <w:keepLines w:val="0"/>
        <w:pageBreakBefore w:val="0"/>
        <w:widowControl w:val="0"/>
        <w:numPr>
          <w:ilvl w:val="1"/>
          <w:numId w:val="16"/>
        </w:numPr>
        <w:pBdr>
          <w:top w:space="0" w:sz="0" w:val="nil"/>
          <w:left w:space="0" w:sz="0" w:val="nil"/>
          <w:bottom w:space="0" w:sz="0" w:val="nil"/>
          <w:right w:space="0" w:sz="0" w:val="nil"/>
          <w:between w:space="0" w:sz="0" w:val="nil"/>
        </w:pBdr>
        <w:shd w:fill="auto" w:val="clear"/>
        <w:spacing w:after="0" w:before="1" w:line="240" w:lineRule="auto"/>
        <w:ind w:left="828"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Окончателно плащане в размер на остатъка от </w:t>
      </w:r>
      <w:r w:rsidDel="00000000" w:rsidR="00000000" w:rsidRPr="00000000">
        <w:rPr>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r w:rsidDel="00000000" w:rsidR="00000000" w:rsidRPr="00000000">
        <w:rPr>
          <w:sz w:val="24"/>
          <w:szCs w:val="24"/>
          <w:rtl w:val="0"/>
        </w:rPr>
        <w:t xml:space="preserve">пе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 на сто) от цената на договора, платимо след двумесечен тест на системата и в седемдневен срок въз основа на издадена фактура за стойността на дължимото окончателно плащане и подписване на двустранен финален приемо- предавателен протокол;</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 w:lineRule="auto"/>
        <w:ind w:left="120" w:right="388" w:hanging="3.00000000000000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Плащането по този договор се извършва чрез банков превод, по следната банкова сметка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Банка: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BIC: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IBAN (BGN или EURO):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pStyle w:val="Heading1"/>
        <w:numPr>
          <w:ilvl w:val="0"/>
          <w:numId w:val="15"/>
        </w:numPr>
        <w:tabs>
          <w:tab w:val="left" w:pos="412"/>
        </w:tabs>
        <w:spacing w:before="1" w:line="480" w:lineRule="auto"/>
        <w:ind w:left="120" w:right="1725" w:hanging="3.000000000000007"/>
        <w:rPr>
          <w:b w:val="0"/>
        </w:rPr>
      </w:pPr>
      <w:r w:rsidDel="00000000" w:rsidR="00000000" w:rsidRPr="00000000">
        <w:rPr>
          <w:rtl w:val="0"/>
        </w:rPr>
        <w:t xml:space="preserve">ПРАВА И ЗАДЪЛЖЕНИЯ НА ВЪЗЛОЖИТЕЛЯ </w:t>
      </w:r>
    </w:p>
    <w:p w:rsidR="00000000" w:rsidDel="00000000" w:rsidP="00000000" w:rsidRDefault="00000000" w:rsidRPr="00000000" w14:paraId="00000037">
      <w:pPr>
        <w:pStyle w:val="Heading1"/>
        <w:tabs>
          <w:tab w:val="left" w:pos="412"/>
        </w:tabs>
        <w:spacing w:before="1" w:line="480" w:lineRule="auto"/>
        <w:ind w:left="0" w:right="1725" w:firstLine="0"/>
        <w:rPr>
          <w:b w:val="0"/>
        </w:rPr>
      </w:pPr>
      <w:r w:rsidDel="00000000" w:rsidR="00000000" w:rsidRPr="00000000">
        <w:rPr>
          <w:rtl w:val="0"/>
        </w:rPr>
        <w:t xml:space="preserve">Чл. 7. ВЪЗЛОЖИТЕЛЯТ </w:t>
      </w:r>
      <w:r w:rsidDel="00000000" w:rsidR="00000000" w:rsidRPr="00000000">
        <w:rPr>
          <w:b w:val="0"/>
          <w:rtl w:val="0"/>
        </w:rPr>
        <w:t xml:space="preserve">има право:</w:t>
      </w:r>
    </w:p>
    <w:p w:rsidR="00000000" w:rsidDel="00000000" w:rsidP="00000000" w:rsidRDefault="00000000" w:rsidRPr="00000000" w14:paraId="00000038">
      <w:pPr>
        <w:pStyle w:val="Heading1"/>
        <w:tabs>
          <w:tab w:val="left" w:pos="412"/>
        </w:tabs>
        <w:spacing w:before="1" w:line="480" w:lineRule="auto"/>
        <w:ind w:left="0" w:right="1725" w:firstLine="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осъществява оперативен контрол за правилното и ефективно изпълнение на възложената поръчка, включително и да извършва проверки и да изисква информация, без това да затруднява създадената от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организация;</w:t>
      </w:r>
    </w:p>
    <w:p w:rsidR="00000000" w:rsidDel="00000000" w:rsidP="00000000" w:rsidRDefault="00000000" w:rsidRPr="00000000" w14:paraId="00000039">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tabs>
          <w:tab w:val="left" w:pos="382"/>
        </w:tabs>
        <w:spacing w:after="0" w:before="1" w:line="235" w:lineRule="auto"/>
        <w:ind w:left="120" w:right="141"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Писмено да </w:t>
      </w:r>
      <w:r w:rsidDel="00000000" w:rsidR="00000000" w:rsidRPr="00000000">
        <w:rPr>
          <w:sz w:val="24"/>
          <w:szCs w:val="24"/>
          <w:rtl w:val="0"/>
        </w:rPr>
        <w:t xml:space="preserve">оказва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необходимостта от предприемане на действия за решаването на възникналите в хода на изпълнението на предмета на поръчката проблеми;</w:t>
      </w:r>
    </w:p>
    <w:p w:rsidR="00000000" w:rsidDel="00000000" w:rsidP="00000000" w:rsidRDefault="00000000" w:rsidRPr="00000000" w14:paraId="0000003A">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tabs>
          <w:tab w:val="left" w:pos="411"/>
        </w:tabs>
        <w:spacing w:after="0" w:before="1" w:line="240" w:lineRule="auto"/>
        <w:ind w:left="120" w:right="146"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приеме извършените услуги, ако те съответстват по обем и качество на неговите изисквания;</w:t>
      </w:r>
    </w:p>
    <w:p w:rsidR="00000000" w:rsidDel="00000000" w:rsidP="00000000" w:rsidRDefault="00000000" w:rsidRPr="00000000" w14:paraId="0000003B">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tabs>
          <w:tab w:val="left" w:pos="380"/>
        </w:tabs>
        <w:spacing w:after="0" w:before="1" w:line="244" w:lineRule="auto"/>
        <w:ind w:left="120" w:right="140" w:hanging="3.00000000000000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тества изпълнената услуга при получаването и ако има възражения, да уведоми  незабавно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w:t>
      </w:r>
    </w:p>
    <w:p w:rsidR="00000000" w:rsidDel="00000000" w:rsidP="00000000" w:rsidRDefault="00000000" w:rsidRPr="00000000" w14:paraId="0000003C">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tabs>
          <w:tab w:val="left" w:pos="363"/>
        </w:tabs>
        <w:spacing w:after="0" w:before="0" w:line="240" w:lineRule="auto"/>
        <w:ind w:left="120" w:right="147"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не приеме извършената услуга, ако тя не съответстват по обем и качество на неговите изисквания и не може да бъдат коригирана в съответствие с указанията му;</w:t>
      </w:r>
    </w:p>
    <w:p w:rsidR="00000000" w:rsidDel="00000000" w:rsidP="00000000" w:rsidRDefault="00000000" w:rsidRPr="00000000" w14:paraId="0000003D">
      <w:pPr>
        <w:keepNext w:val="0"/>
        <w:keepLines w:val="0"/>
        <w:pageBreakBefore w:val="0"/>
        <w:widowControl w:val="0"/>
        <w:numPr>
          <w:ilvl w:val="1"/>
          <w:numId w:val="15"/>
        </w:numPr>
        <w:pBdr>
          <w:top w:space="0" w:sz="0" w:val="nil"/>
          <w:left w:space="0" w:sz="0" w:val="nil"/>
          <w:bottom w:space="0" w:sz="0" w:val="nil"/>
          <w:right w:space="0" w:sz="0" w:val="nil"/>
          <w:between w:space="0" w:sz="0" w:val="nil"/>
        </w:pBdr>
        <w:shd w:fill="auto" w:val="clear"/>
        <w:tabs>
          <w:tab w:val="left" w:pos="380"/>
        </w:tabs>
        <w:spacing w:after="0" w:before="0" w:line="240" w:lineRule="auto"/>
        <w:ind w:left="120" w:right="135"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откаже приемането на услугата или на определена част от нея, както и да откаже да заплати съответното възнаграждение, когато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 е отклонил от изискванията за изпълнение на предмета на настоящия договор и докато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 изпълни своите задължения съгласно договора;</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ind w:left="118" w:firstLine="0"/>
        <w:rPr>
          <w:sz w:val="24"/>
          <w:szCs w:val="24"/>
        </w:rPr>
      </w:pPr>
      <w:r w:rsidDel="00000000" w:rsidR="00000000" w:rsidRPr="00000000">
        <w:rPr>
          <w:b w:val="1"/>
          <w:sz w:val="24"/>
          <w:szCs w:val="24"/>
          <w:rtl w:val="0"/>
        </w:rPr>
        <w:t xml:space="preserve">Чл. 8. ВЪЗЛОЖИТЕЛЯТ </w:t>
      </w:r>
      <w:r w:rsidDel="00000000" w:rsidR="00000000" w:rsidRPr="00000000">
        <w:rPr>
          <w:sz w:val="24"/>
          <w:szCs w:val="24"/>
          <w:rtl w:val="0"/>
        </w:rPr>
        <w:t xml:space="preserve">се задължава:</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409"/>
        </w:tabs>
        <w:spacing w:after="0" w:before="0" w:line="235" w:lineRule="auto"/>
        <w:ind w:left="120" w:right="140"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изплати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сумата, съгласно условията и сроковете определени в настоящия договор, в случай че приеме доставката;</w:t>
      </w:r>
    </w:p>
    <w:p w:rsidR="00000000" w:rsidDel="00000000" w:rsidP="00000000" w:rsidRDefault="00000000" w:rsidRPr="00000000" w14:paraId="00000042">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416"/>
        </w:tabs>
        <w:spacing w:after="0" w:before="11" w:line="235" w:lineRule="auto"/>
        <w:ind w:left="120" w:right="140"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оказва съдействие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изпълнение на работите по настоящия договор;</w:t>
      </w:r>
    </w:p>
    <w:p w:rsidR="00000000" w:rsidDel="00000000" w:rsidP="00000000" w:rsidRDefault="00000000" w:rsidRPr="00000000" w14:paraId="00000043">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373"/>
        </w:tabs>
        <w:spacing w:after="0" w:before="11" w:line="235" w:lineRule="auto"/>
        <w:ind w:left="120" w:right="141"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информира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всички пречки, възникнали в хода на изпълнението на проекта, пряко касаещи Договора;</w:t>
      </w:r>
    </w:p>
    <w:p w:rsidR="00000000" w:rsidDel="00000000" w:rsidP="00000000" w:rsidRDefault="00000000" w:rsidRPr="00000000" w14:paraId="0000004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397"/>
        </w:tabs>
        <w:spacing w:after="0" w:before="9" w:line="237" w:lineRule="auto"/>
        <w:ind w:left="120" w:right="138"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уведоми писмено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всички скрити несъответствия и/или дефекти, които не е могъл да узнае при приемането на услугата в срок до 30 (тридесет) дни от установяването им;</w:t>
      </w:r>
    </w:p>
    <w:p w:rsidR="00000000" w:rsidDel="00000000" w:rsidP="00000000" w:rsidRDefault="00000000" w:rsidRPr="00000000" w14:paraId="00000045">
      <w:pPr>
        <w:pStyle w:val="Heading1"/>
        <w:numPr>
          <w:ilvl w:val="0"/>
          <w:numId w:val="15"/>
        </w:numPr>
        <w:tabs>
          <w:tab w:val="left" w:pos="505"/>
        </w:tabs>
        <w:spacing w:before="8" w:lineRule="auto"/>
        <w:ind w:left="118" w:right="2625" w:firstLine="0"/>
        <w:rPr>
          <w:b w:val="0"/>
        </w:rPr>
      </w:pPr>
      <w:r w:rsidDel="00000000" w:rsidR="00000000" w:rsidRPr="00000000">
        <w:rPr>
          <w:rtl w:val="0"/>
        </w:rPr>
        <w:t xml:space="preserve">ПРАВА И ЗАДЪЛЖЕНИЯ НА ИЗПЪЛНИТЕЛЯ </w:t>
      </w:r>
    </w:p>
    <w:p w:rsidR="00000000" w:rsidDel="00000000" w:rsidP="00000000" w:rsidRDefault="00000000" w:rsidRPr="00000000" w14:paraId="00000046">
      <w:pPr>
        <w:tabs>
          <w:tab w:val="left" w:pos="505"/>
        </w:tabs>
        <w:rPr/>
      </w:pPr>
      <w:r w:rsidDel="00000000" w:rsidR="00000000" w:rsidRPr="00000000">
        <w:rPr>
          <w:rtl w:val="0"/>
        </w:rPr>
      </w:r>
    </w:p>
    <w:p w:rsidR="00000000" w:rsidDel="00000000" w:rsidP="00000000" w:rsidRDefault="00000000" w:rsidRPr="00000000" w14:paraId="00000047">
      <w:pPr>
        <w:pStyle w:val="Heading1"/>
        <w:tabs>
          <w:tab w:val="left" w:pos="505"/>
        </w:tabs>
        <w:spacing w:before="8" w:lineRule="auto"/>
        <w:ind w:left="90" w:right="2625" w:firstLine="0"/>
        <w:rPr>
          <w:b w:val="0"/>
        </w:rPr>
      </w:pPr>
      <w:r w:rsidDel="00000000" w:rsidR="00000000" w:rsidRPr="00000000">
        <w:rPr>
          <w:rtl w:val="0"/>
        </w:rPr>
        <w:t xml:space="preserve">Чл. 9. ИЗПЪЛНИТЕЛЯТ </w:t>
      </w:r>
      <w:r w:rsidDel="00000000" w:rsidR="00000000" w:rsidRPr="00000000">
        <w:rPr>
          <w:b w:val="0"/>
          <w:rtl w:val="0"/>
        </w:rPr>
        <w:t xml:space="preserve">има право:</w:t>
      </w:r>
    </w:p>
    <w:p w:rsidR="00000000" w:rsidDel="00000000" w:rsidP="00000000" w:rsidRDefault="00000000" w:rsidRPr="00000000" w14:paraId="00000048">
      <w:pPr>
        <w:tabs>
          <w:tab w:val="left" w:pos="505"/>
        </w:tabs>
        <w:rPr/>
      </w:pPr>
      <w:r w:rsidDel="00000000" w:rsidR="00000000" w:rsidRPr="00000000">
        <w:rPr>
          <w:rtl w:val="0"/>
        </w:rPr>
      </w:r>
    </w:p>
    <w:p w:rsidR="00000000" w:rsidDel="00000000" w:rsidP="00000000" w:rsidRDefault="00000000" w:rsidRPr="00000000" w14:paraId="0000004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pos="380"/>
        </w:tabs>
        <w:spacing w:after="0" w:before="0" w:line="240" w:lineRule="auto"/>
        <w:ind w:left="120" w:right="143"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получи уговореното възнаграждение при условията и сроковете на настоящия договор, ако качествено и в срок изпълни задълженията си по него;</w:t>
      </w:r>
    </w:p>
    <w:p w:rsidR="00000000" w:rsidDel="00000000" w:rsidP="00000000" w:rsidRDefault="00000000" w:rsidRPr="00000000" w14:paraId="0000004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pos="359"/>
        </w:tabs>
        <w:spacing w:after="0" w:before="7" w:line="235" w:lineRule="auto"/>
        <w:ind w:left="120" w:right="140"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получава съдействие и информация от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извършване на услугата, предмет на този договор;</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ind w:left="118" w:firstLine="0"/>
        <w:rPr>
          <w:sz w:val="24"/>
          <w:szCs w:val="24"/>
        </w:rPr>
      </w:pPr>
      <w:r w:rsidDel="00000000" w:rsidR="00000000" w:rsidRPr="00000000">
        <w:rPr>
          <w:b w:val="1"/>
          <w:sz w:val="24"/>
          <w:szCs w:val="24"/>
          <w:rtl w:val="0"/>
        </w:rPr>
        <w:t xml:space="preserve">Чл. 10. ИЗПЪЛНИТЕЛЯТ </w:t>
      </w:r>
      <w:r w:rsidDel="00000000" w:rsidR="00000000" w:rsidRPr="00000000">
        <w:rPr>
          <w:sz w:val="24"/>
          <w:szCs w:val="24"/>
          <w:rtl w:val="0"/>
        </w:rPr>
        <w:t xml:space="preserve">се задължава:</w:t>
      </w:r>
    </w:p>
    <w:p w:rsidR="00000000" w:rsidDel="00000000" w:rsidP="00000000" w:rsidRDefault="00000000" w:rsidRPr="00000000" w14:paraId="0000004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387"/>
        </w:tabs>
        <w:spacing w:after="0" w:before="5" w:line="235" w:lineRule="auto"/>
        <w:ind w:left="120" w:right="144"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осигури качество на услугата, предмет на процедурата, отговаряща на съответните технически показатели от техническата спецификация;</w:t>
      </w:r>
    </w:p>
    <w:p w:rsidR="00000000" w:rsidDel="00000000" w:rsidP="00000000" w:rsidRDefault="00000000" w:rsidRPr="00000000" w14:paraId="0000004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399"/>
        </w:tabs>
        <w:spacing w:after="0" w:before="8" w:line="237" w:lineRule="auto"/>
        <w:ind w:left="120" w:right="141"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информира своевременно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всички потенциални проблеми, които биха могли да възникнат в хода на изпълнението на услугата, както и да предлага мерки за тяхното решаване;</w:t>
      </w:r>
    </w:p>
    <w:p w:rsidR="00000000" w:rsidDel="00000000" w:rsidP="00000000" w:rsidRDefault="00000000" w:rsidRPr="00000000" w14:paraId="0000004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375"/>
        </w:tabs>
        <w:spacing w:after="0" w:before="11" w:line="235" w:lineRule="auto"/>
        <w:ind w:left="120" w:right="139"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уведоми своевременно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прекъсване изпълнението на договора при настъпване на непреодолима сила;</w:t>
      </w:r>
    </w:p>
    <w:p w:rsidR="00000000" w:rsidDel="00000000" w:rsidP="00000000" w:rsidRDefault="00000000" w:rsidRPr="00000000" w14:paraId="0000005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385"/>
        </w:tabs>
        <w:spacing w:after="0" w:before="11" w:line="235" w:lineRule="auto"/>
        <w:ind w:left="120" w:right="139"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предаването на услугата да осигури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необходимото според обстоятелствата време да ги прегледа за недостатъци и несъответствия;</w:t>
      </w:r>
    </w:p>
    <w:p w:rsidR="00000000" w:rsidDel="00000000" w:rsidP="00000000" w:rsidRDefault="00000000" w:rsidRPr="00000000" w14:paraId="0000005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387"/>
        </w:tabs>
        <w:spacing w:after="0" w:before="7" w:line="240" w:lineRule="auto"/>
        <w:ind w:left="386" w:right="0" w:hanging="26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издава фактури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като се съобрази с изискванията му за форма и</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съдържание;</w:t>
      </w:r>
    </w:p>
    <w:p w:rsidR="00000000" w:rsidDel="00000000" w:rsidP="00000000" w:rsidRDefault="00000000" w:rsidRPr="00000000" w14:paraId="0000005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347"/>
        </w:tabs>
        <w:spacing w:after="0" w:before="9" w:line="235" w:lineRule="auto"/>
        <w:ind w:left="120" w:right="139"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изпълнява своите задължения по настоящия договор безпристрастно и лоялно и съобразно принципите на професионалната етика;</w:t>
      </w:r>
    </w:p>
    <w:p w:rsidR="00000000" w:rsidDel="00000000" w:rsidP="00000000" w:rsidRDefault="00000000" w:rsidRPr="00000000" w14:paraId="0000005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445"/>
        </w:tabs>
        <w:spacing w:after="0" w:before="7" w:line="240" w:lineRule="auto"/>
        <w:ind w:left="120" w:right="145" w:hanging="3.00000000000000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спазва изискванията за изпълнение на мерките за информация и публичност на финансиращата програма при всички дейности и документи, изготвени в изпълнение на настоящия договор</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1320800</wp:posOffset>
                </wp:positionH>
                <wp:positionV relativeFrom="paragraph">
                  <wp:posOffset>508000</wp:posOffset>
                </wp:positionV>
                <wp:extent cx="59690" cy="24765"/>
                <wp:effectExtent b="0" l="0" r="0" t="0"/>
                <wp:wrapNone/>
                <wp:docPr id="12" name=""/>
                <a:graphic>
                  <a:graphicData uri="http://schemas.microsoft.com/office/word/2010/wordprocessingShape">
                    <wps:wsp>
                      <wps:cNvSpPr/>
                      <wps:cNvPr id="3" name="Shape 3"/>
                      <wps:spPr>
                        <a:xfrm>
                          <a:off x="5320918" y="3772380"/>
                          <a:ext cx="50165" cy="15240"/>
                        </a:xfrm>
                        <a:prstGeom prst="rect">
                          <a:avLst/>
                        </a:prstGeom>
                        <a:solidFill>
                          <a:srgbClr val="0000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1320800</wp:posOffset>
                </wp:positionH>
                <wp:positionV relativeFrom="paragraph">
                  <wp:posOffset>508000</wp:posOffset>
                </wp:positionV>
                <wp:extent cx="59690" cy="24765"/>
                <wp:effectExtent b="0" l="0" r="0" t="0"/>
                <wp:wrapNone/>
                <wp:docPr id="12"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59690" cy="24765"/>
                        </a:xfrm>
                        <a:prstGeom prst="rect"/>
                        <a:ln/>
                      </pic:spPr>
                    </pic:pic>
                  </a:graphicData>
                </a:graphic>
              </wp:anchor>
            </w:drawing>
          </mc:Fallback>
        </mc:AlternateContent>
      </w:r>
    </w:p>
    <w:p w:rsidR="00000000" w:rsidDel="00000000" w:rsidP="00000000" w:rsidRDefault="00000000" w:rsidRPr="00000000" w14:paraId="0000005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356"/>
        </w:tabs>
        <w:spacing w:after="0" w:before="2" w:line="237" w:lineRule="auto"/>
        <w:ind w:left="120" w:right="142"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осигури достъп за извършване на проверки на място и одити, включително да предоставя на оторизираните национални и международни одиторски и контролни органи в срок цялата необходима информация, отнасяща се до изпълнението на настоящия договор, която се съхранява при него;</w:t>
      </w:r>
    </w:p>
    <w:p w:rsidR="00000000" w:rsidDel="00000000" w:rsidP="00000000" w:rsidRDefault="00000000" w:rsidRPr="00000000" w14:paraId="00000055">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414"/>
        </w:tabs>
        <w:spacing w:after="0" w:before="11" w:line="235" w:lineRule="auto"/>
        <w:ind w:left="120" w:right="147"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спазва изискванията на финансиращата програма за съхранение на документацията, свързана с изпълнението на договора;</w:t>
      </w:r>
    </w:p>
    <w:p w:rsidR="00000000" w:rsidDel="00000000" w:rsidP="00000000" w:rsidRDefault="00000000" w:rsidRPr="00000000" w14:paraId="0000005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488"/>
        </w:tabs>
        <w:spacing w:after="0" w:before="7" w:line="240" w:lineRule="auto"/>
        <w:ind w:left="120" w:right="135"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извърши поправка или замяна на оборудване при констатиране по време на доставката или при получено уведомление съгласно чл. 8, т.4 на явни недостатъци, дефекти, липси и/или несъответствие с техническите спецификации, представени в офертата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като в тези случаи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има право да откаже да подпише съответния протокол. В тези случаи страните подписват двустранен протокол, в който се описват констатираните недостатъци, дефекти, липси и/или несъответствия. Същите следва да бъдат отстранени и/или подменени с нови при невъзможност за ремонт от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срок до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30 (тридесет) работни дни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след подписване на протокола. След отстраняване на недостатъците, дефектите, липсите и/или несъответствията страните подписват двустранен приемо–предавателен протокол за приемане на доставката, от който започва да тече гаранционният срок на оборудването.</w:t>
      </w:r>
    </w:p>
    <w:p w:rsidR="00000000" w:rsidDel="00000000" w:rsidP="00000000" w:rsidRDefault="00000000" w:rsidRPr="00000000" w14:paraId="0000005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495"/>
        </w:tabs>
        <w:spacing w:after="0" w:before="1" w:line="274" w:lineRule="auto"/>
        <w:ind w:left="494" w:right="0" w:hanging="37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пълно неизпълнение на доставката,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дължи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1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неустойка в размер на 100 % от общата стойност на договора.</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pStyle w:val="Heading1"/>
        <w:numPr>
          <w:ilvl w:val="0"/>
          <w:numId w:val="15"/>
        </w:numPr>
        <w:tabs>
          <w:tab w:val="left" w:pos="598"/>
        </w:tabs>
        <w:spacing w:before="1" w:lineRule="auto"/>
        <w:ind w:left="597" w:hanging="480"/>
        <w:rPr/>
      </w:pPr>
      <w:r w:rsidDel="00000000" w:rsidR="00000000" w:rsidRPr="00000000">
        <w:rPr>
          <w:rtl w:val="0"/>
        </w:rPr>
        <w:t xml:space="preserve">ПРИЕМАНЕ НА ИЗВЪРШЕНИТЕ РАБОТИ</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120" w:right="139"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11.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Извършените работи по договора се приемат от Управителя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или изрично упълномощен от него представител с подписването на двустранен финален приемо-предавателен протокол;</w:t>
      </w:r>
    </w:p>
    <w:p w:rsidR="00000000" w:rsidDel="00000000" w:rsidP="00000000" w:rsidRDefault="00000000" w:rsidRPr="00000000" w14:paraId="0000005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483"/>
        </w:tabs>
        <w:spacing w:after="0" w:before="6" w:line="240" w:lineRule="auto"/>
        <w:ind w:left="120" w:right="136"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получаване на услугата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 задължава да я прегледа в течение на времето, което е обикновено необходимо за това в подобни случаи и ако не отговаря на изискванията съгласно договора, приетото предложение и предназначението си, незабавно писмено да уведоми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 скрити и/или новопоявили се недостатъци, които не могат да бъдат открити при обичайното приемане,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носи гаранционна отговорност съгласно разпоредбите на настоящия договор.</w:t>
      </w:r>
    </w:p>
    <w:p w:rsidR="00000000" w:rsidDel="00000000" w:rsidP="00000000" w:rsidRDefault="00000000" w:rsidRPr="00000000" w14:paraId="0000005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457"/>
        </w:tabs>
        <w:spacing w:after="0" w:before="5" w:line="235" w:lineRule="auto"/>
        <w:ind w:left="120" w:right="138"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може да откаже да приеме доставената услуга, ако не отговаря на изискванията, посочени в настоящия договор и приложенията към него;</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0">
      <w:pPr>
        <w:pStyle w:val="Heading1"/>
        <w:numPr>
          <w:ilvl w:val="0"/>
          <w:numId w:val="15"/>
        </w:numPr>
        <w:tabs>
          <w:tab w:val="left" w:pos="692"/>
        </w:tabs>
        <w:ind w:left="691" w:hanging="574"/>
        <w:rPr/>
      </w:pPr>
      <w:r w:rsidDel="00000000" w:rsidR="00000000" w:rsidRPr="00000000">
        <w:rPr>
          <w:rtl w:val="0"/>
        </w:rPr>
        <w:t xml:space="preserve">ГАРАНЦИОННА ПОДДРЪЖКА И ДОПЪЛНИТЕЛНИ ДЕЙНОСТИ</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4169"/>
        </w:tabs>
        <w:spacing w:after="0" w:before="0" w:line="240" w:lineRule="auto"/>
        <w:ind w:left="120" w:right="138" w:hanging="3.00000000000000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12.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 задължава да осигури гаранционна поддръжка за предоставената услуга за срок от</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след приключване на договора</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3">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pos="512"/>
        </w:tabs>
        <w:spacing w:after="0" w:before="0" w:line="242" w:lineRule="auto"/>
        <w:ind w:left="120" w:right="140"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необходимост, по време на гаранционния период трябва да бъдат осъществявани дейности по осигуряване на експлоатационната годност на доставеното оборудване и ефективното му използване от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случай че настъпят явни отклонения от</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нормалните експлоатационни характеристики, описани в настоящия документ;</w:t>
      </w:r>
    </w:p>
    <w:p w:rsidR="00000000" w:rsidDel="00000000" w:rsidP="00000000" w:rsidRDefault="00000000" w:rsidRPr="00000000" w14:paraId="0000006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pos="539"/>
        </w:tabs>
        <w:spacing w:after="0" w:before="7" w:line="237" w:lineRule="auto"/>
        <w:ind w:left="120" w:right="136"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следва да предоставя услугите по гаранционна поддръжка, като предоставя за своя сметка единна точка за достъп за приемане на телефонни и e-mail съобщения;</w:t>
      </w:r>
    </w:p>
    <w:p w:rsidR="00000000" w:rsidDel="00000000" w:rsidP="00000000" w:rsidRDefault="00000000" w:rsidRPr="00000000" w14:paraId="0000006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pos="452"/>
        </w:tabs>
        <w:spacing w:after="0" w:before="8" w:line="237" w:lineRule="auto"/>
        <w:ind w:left="120" w:right="137"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Приоритетите на проблемите се определят от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зависимост от влиянието им върху работата на предприятието като редът на отстраняване на проблемите се определя в зависимост от техния приоритет;</w:t>
      </w:r>
    </w:p>
    <w:p w:rsidR="00000000" w:rsidDel="00000000" w:rsidP="00000000" w:rsidRDefault="00000000" w:rsidRPr="00000000" w14:paraId="0000006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pos="510"/>
        </w:tabs>
        <w:spacing w:after="0" w:before="4" w:line="240" w:lineRule="auto"/>
        <w:ind w:left="120" w:right="137"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Гаранционната поддръжка започва да тече от деня, следващ подписването на приемо- предавателен протокол за приемане изпълнението на предмета на настоящия договор;</w:t>
      </w:r>
    </w:p>
    <w:p w:rsidR="00000000" w:rsidDel="00000000" w:rsidP="00000000" w:rsidRDefault="00000000" w:rsidRPr="00000000" w14:paraId="0000006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pos="483"/>
        </w:tabs>
        <w:spacing w:after="0" w:before="0" w:line="242" w:lineRule="auto"/>
        <w:ind w:left="120" w:right="140"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рамките на гаранционния срок, всички дефекти, които не са причинени от неправилна експлоатация от страна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се отстраняват от и за сметка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8">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pos="572"/>
        </w:tabs>
        <w:spacing w:after="0" w:before="0" w:line="240" w:lineRule="auto"/>
        <w:ind w:left="120" w:right="137"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дейности по предходната алинея,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 дължи допълнително възнаграждение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pStyle w:val="Heading1"/>
        <w:numPr>
          <w:ilvl w:val="0"/>
          <w:numId w:val="15"/>
        </w:numPr>
        <w:tabs>
          <w:tab w:val="left" w:pos="505"/>
        </w:tabs>
        <w:ind w:left="504" w:hanging="387"/>
        <w:jc w:val="both"/>
        <w:rPr/>
      </w:pPr>
      <w:r w:rsidDel="00000000" w:rsidR="00000000" w:rsidRPr="00000000">
        <w:rPr>
          <w:rtl w:val="0"/>
        </w:rPr>
        <w:t xml:space="preserve">СОБСТВЕНОСТ</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37" w:lineRule="auto"/>
        <w:ind w:left="120" w:right="138"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13.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Собствеността на </w:t>
      </w:r>
      <w:r w:rsidDel="00000000" w:rsidR="00000000" w:rsidRPr="00000000">
        <w:rPr>
          <w:b w:val="1"/>
          <w:rtl w:val="0"/>
        </w:rPr>
        <w:t xml:space="preserve">машини за разработка на иновативни продукти от рециклирани пластмасови отпадъци за строителната индустрия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преминава върху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 датата на подписване на двустранния приемо-предавателен протокол за приемане на доставката в изправно състояние.</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120" w:right="138" w:hanging="3.00000000000000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гарантира, че трети лица нямат право на собственост или други права или претенции по отношение на дигиталната система, които могат да противоречат на правата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F">
      <w:pPr>
        <w:pStyle w:val="Heading1"/>
        <w:numPr>
          <w:ilvl w:val="0"/>
          <w:numId w:val="15"/>
        </w:numPr>
        <w:tabs>
          <w:tab w:val="left" w:pos="412"/>
        </w:tabs>
        <w:ind w:left="411" w:hanging="294"/>
        <w:jc w:val="both"/>
        <w:rPr/>
      </w:pPr>
      <w:r w:rsidDel="00000000" w:rsidR="00000000" w:rsidRPr="00000000">
        <w:rPr>
          <w:rtl w:val="0"/>
        </w:rPr>
        <w:t xml:space="preserve">ПОСЛЕДИЦИ ОТ НЕИЗПЪЛНЕНИЕТО НА ДОГОВОРА</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120" w:right="137"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14. (1)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забава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 изпълнението на настоящия договор, същият дължи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неустойка в размер на 0,5% (нула цяло и пет процента) от договорената цена, за всеки ден забава, но не повече от 5% от стойността на забавеното.</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37" w:lineRule="auto"/>
        <w:ind w:left="120" w:right="203"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забава на плащането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дължи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неустойка в размер на 0,2% (нула цяло и два процента) от неплатената сума за всеки просрочен ден, но не повече от 2% от стойността на забавеното;</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120" w:right="140"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Чл.15.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Страните запазват правото си да търсят обезщетение за претърпени щети и пропуснати ползи от неизпълнението в случай, че те надхвърлят договорената неустойка, по общия ред, предвиден в българското законодателство.</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 w:lineRule="auto"/>
        <w:ind w:left="120" w:right="145"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Чл.16.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Наложените глоби от държавните институции за установени нарушения, при изпълнението на настоящия договор са за сметка на виновната страна и се заплащат от нея.</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 w:lineRule="auto"/>
        <w:ind w:left="120" w:right="145" w:hanging="3.000000000000007"/>
        <w:jc w:val="both"/>
        <w:rPr>
          <w:sz w:val="24"/>
          <w:szCs w:val="24"/>
        </w:rPr>
      </w:pPr>
      <w:r w:rsidDel="00000000" w:rsidR="00000000" w:rsidRPr="00000000">
        <w:rPr>
          <w:rtl w:val="0"/>
        </w:rPr>
      </w:r>
    </w:p>
    <w:p w:rsidR="00000000" w:rsidDel="00000000" w:rsidP="00000000" w:rsidRDefault="00000000" w:rsidRPr="00000000" w14:paraId="00000078">
      <w:pPr>
        <w:pStyle w:val="Heading1"/>
        <w:spacing w:before="167" w:lineRule="auto"/>
        <w:ind w:firstLine="118"/>
        <w:jc w:val="both"/>
        <w:rPr/>
      </w:pPr>
      <w:r w:rsidDel="00000000" w:rsidR="00000000" w:rsidRPr="00000000">
        <w:rPr>
          <w:rtl w:val="0"/>
        </w:rPr>
        <w:t xml:space="preserve">ХI. НЕПРЕОДОЛИМА СИЛА</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120" w:right="142"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17. (1)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Страните не отговарят една спрямо друга за неизпълнение или неточно изпълнение на свое задължение в резултат на настъпила непреодолима сила, в това число и за причинените от това неизпълнение вреди.</w:t>
      </w:r>
    </w:p>
    <w:p w:rsidR="00000000" w:rsidDel="00000000" w:rsidP="00000000" w:rsidRDefault="00000000" w:rsidRPr="00000000" w14:paraId="0000007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469"/>
        </w:tabs>
        <w:spacing w:after="0" w:before="10" w:line="235" w:lineRule="auto"/>
        <w:ind w:left="120" w:right="139"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Предходната алинея не се прилага за права или задължения на страните, които е трябвало да възникнат или да бъдат изпълнени преди настъпване на непреодолимата сила.</w:t>
      </w:r>
    </w:p>
    <w:p w:rsidR="00000000" w:rsidDel="00000000" w:rsidP="00000000" w:rsidRDefault="00000000" w:rsidRPr="00000000" w14:paraId="0000007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471"/>
        </w:tabs>
        <w:spacing w:after="0" w:before="9" w:line="237" w:lineRule="auto"/>
        <w:ind w:left="120" w:right="138"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 смисъла на този договор непреодолима сила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000000" w:rsidDel="00000000" w:rsidP="00000000" w:rsidRDefault="00000000" w:rsidRPr="00000000" w14:paraId="0000007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450"/>
        </w:tabs>
        <w:spacing w:after="0" w:before="7" w:line="237" w:lineRule="auto"/>
        <w:ind w:left="120" w:right="144"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 е налице непреодолима сила, ако събитието е настъпило в резултат на неположена грижа от някоя от страните или ако при полагане на дължимата грижа, то тя е могла да бъде преодоляна.</w:t>
      </w:r>
    </w:p>
    <w:p w:rsidR="00000000" w:rsidDel="00000000" w:rsidP="00000000" w:rsidRDefault="00000000" w:rsidRPr="00000000" w14:paraId="0000007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481"/>
        </w:tabs>
        <w:spacing w:after="0" w:before="8" w:line="237" w:lineRule="auto"/>
        <w:ind w:left="120" w:right="135"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Страната, изпълнението на чието задължение е възпрепятствано от непреодолима сила, е длъжна в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тридневен срок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писмено да уведоми другата страна за настъпването й, съответно – за преустановяване въздействието на непреодолимата сила.</w:t>
      </w:r>
    </w:p>
    <w:p w:rsidR="00000000" w:rsidDel="00000000" w:rsidP="00000000" w:rsidRDefault="00000000" w:rsidRPr="00000000" w14:paraId="0000007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488"/>
        </w:tabs>
        <w:spacing w:after="0" w:before="6" w:line="240" w:lineRule="auto"/>
        <w:ind w:left="120" w:right="141"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Когато обстоятелства от извънреден характер, които се определят като непреодолимата сила,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непреодолимата сила, писмено с известие уведомява другата страна за спиране на изпълнението на договора до отпадането на непреодолимата сила.</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pStyle w:val="Heading1"/>
        <w:ind w:firstLine="118"/>
        <w:jc w:val="both"/>
        <w:rPr/>
      </w:pPr>
      <w:r w:rsidDel="00000000" w:rsidR="00000000" w:rsidRPr="00000000">
        <w:rPr>
          <w:rtl w:val="0"/>
        </w:rPr>
        <w:t xml:space="preserve">XII. УСЛОВИЯ ЗА ИЗМЕНЕНИЕ НА ДОГОВОРА</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 w:lineRule="auto"/>
        <w:ind w:left="120" w:right="138"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18.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Настоящият договор може да бъде изменян само на основанията, предвидени в ПМС № 118 от 20 май 2014 г.</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pStyle w:val="Heading1"/>
        <w:ind w:firstLine="118"/>
        <w:jc w:val="both"/>
        <w:rPr/>
      </w:pPr>
      <w:r w:rsidDel="00000000" w:rsidR="00000000" w:rsidRPr="00000000">
        <w:rPr>
          <w:rtl w:val="0"/>
        </w:rPr>
        <w:t xml:space="preserve">ХIII. СПИРАНЕ НА ИЗПЪЛНЕНИЕТО</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 w:right="137"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19</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Вън от случаите на спиране на изпълнението поради непреодолима сила,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спира изпълнението по договора, тогава, когато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писмено с известие го уведоми да спре изпълнението на задълженията си. В известието,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ВЪЗЛОЖИТЕЛЯТ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посочва причините за спирането и периода, за който се спира дейността.</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57"/>
        </w:tabs>
        <w:spacing w:after="0" w:before="1" w:line="240" w:lineRule="auto"/>
        <w:ind w:left="456" w:right="0" w:hanging="33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периода на спиране на изпълнението плащания по договора не се дължат.</w:t>
      </w:r>
    </w:p>
    <w:p w:rsidR="00000000" w:rsidDel="00000000" w:rsidP="00000000" w:rsidRDefault="00000000" w:rsidRPr="00000000" w14:paraId="0000008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457"/>
        </w:tabs>
        <w:spacing w:after="0" w:before="0" w:line="240" w:lineRule="auto"/>
        <w:ind w:left="456" w:right="0" w:hanging="33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Срокът за изпълнение на договора се удължава с периода на спирането.</w:t>
      </w:r>
    </w:p>
    <w:p w:rsidR="00000000" w:rsidDel="00000000" w:rsidP="00000000" w:rsidRDefault="00000000" w:rsidRPr="00000000" w14:paraId="0000008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738"/>
        </w:tabs>
        <w:spacing w:after="0" w:before="2" w:line="240" w:lineRule="auto"/>
        <w:ind w:left="118" w:right="377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УСЛОВИЯ ЗА ПРЕКРАТЯВАНЕ НА ДОГОВОРА Чл. 20.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Настоящият договор се прекратява:</w:t>
      </w:r>
    </w:p>
    <w:p w:rsidR="00000000" w:rsidDel="00000000" w:rsidP="00000000" w:rsidRDefault="00000000" w:rsidRPr="00000000" w14:paraId="0000008C">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pos="359"/>
        </w:tabs>
        <w:spacing w:after="0" w:before="0" w:line="273" w:lineRule="auto"/>
        <w:ind w:left="358" w:right="0" w:hanging="2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 взаимно съгласие, изразено в писмен вид;</w:t>
      </w:r>
    </w:p>
    <w:p w:rsidR="00000000" w:rsidDel="00000000" w:rsidP="00000000" w:rsidRDefault="00000000" w:rsidRPr="00000000" w14:paraId="0000008D">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pos="359"/>
        </w:tabs>
        <w:spacing w:after="0" w:before="0" w:line="240" w:lineRule="auto"/>
        <w:ind w:left="358" w:right="0" w:hanging="2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предсрочно прекратяване на проекта или липса на финансиране;</w:t>
      </w:r>
    </w:p>
    <w:p w:rsidR="00000000" w:rsidDel="00000000" w:rsidP="00000000" w:rsidRDefault="00000000" w:rsidRPr="00000000" w14:paraId="0000008E">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pos="359"/>
        </w:tabs>
        <w:spacing w:after="0" w:before="0" w:line="240" w:lineRule="auto"/>
        <w:ind w:left="358" w:right="0" w:hanging="2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изпълнението му или с изтичането на срока, за който е сключен;</w:t>
      </w:r>
    </w:p>
    <w:p w:rsidR="00000000" w:rsidDel="00000000" w:rsidP="00000000" w:rsidRDefault="00000000" w:rsidRPr="00000000" w14:paraId="0000008F">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pos="361"/>
        </w:tabs>
        <w:spacing w:after="0" w:before="0" w:line="240" w:lineRule="auto"/>
        <w:ind w:left="120" w:right="144"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когато изпълнението стане невъзможно поради причина, за която никоя от страните не носи отговорност;</w:t>
      </w:r>
    </w:p>
    <w:p w:rsidR="00000000" w:rsidDel="00000000" w:rsidP="00000000" w:rsidRDefault="00000000" w:rsidRPr="00000000" w14:paraId="00000090">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tabs>
          <w:tab w:val="left" w:pos="385"/>
        </w:tabs>
        <w:spacing w:after="0" w:before="0" w:line="240" w:lineRule="auto"/>
        <w:ind w:left="120" w:right="139"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виновно неизпълнение на задълженията на една от страните по договора с 15 дневно писмено предизвестие от изправната до неизправната страна. </w:t>
      </w:r>
    </w:p>
    <w:p w:rsidR="00000000" w:rsidDel="00000000" w:rsidP="00000000" w:rsidRDefault="00000000" w:rsidRPr="00000000" w14:paraId="00000091">
      <w:pPr>
        <w:pStyle w:val="Heading1"/>
        <w:numPr>
          <w:ilvl w:val="0"/>
          <w:numId w:val="1"/>
        </w:numPr>
        <w:tabs>
          <w:tab w:val="left" w:pos="584"/>
        </w:tabs>
        <w:spacing w:before="213" w:lineRule="auto"/>
        <w:ind w:left="583" w:hanging="466"/>
        <w:rPr/>
      </w:pPr>
      <w:r w:rsidDel="00000000" w:rsidR="00000000" w:rsidRPr="00000000">
        <w:rPr>
          <w:rtl w:val="0"/>
        </w:rPr>
        <w:t xml:space="preserve">НАЧИН ЗА КОМУНИКАЦИЯ</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 w:lineRule="auto"/>
        <w:ind w:left="120" w:right="0" w:hanging="3.00000000000000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21.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Всички съобщения, уведомления и известия, свързани с изпълнението на настоящия договор, са валидни, ако са направени в писмена форма и са подписани от упълномощени лица.</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За дата на съобщението/известието се смята:</w:t>
      </w:r>
    </w:p>
    <w:p w:rsidR="00000000" w:rsidDel="00000000" w:rsidP="00000000" w:rsidRDefault="00000000" w:rsidRPr="00000000" w14:paraId="00000095">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pos="359"/>
        </w:tabs>
        <w:spacing w:after="0" w:before="0" w:line="240" w:lineRule="auto"/>
        <w:ind w:left="358" w:right="0" w:hanging="2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датата на предаването – при ръчно предаване на съобщението/известието;</w:t>
      </w:r>
    </w:p>
    <w:p w:rsidR="00000000" w:rsidDel="00000000" w:rsidP="00000000" w:rsidRDefault="00000000" w:rsidRPr="00000000" w14:paraId="00000096">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pos="359"/>
        </w:tabs>
        <w:spacing w:after="0" w:before="86" w:line="240" w:lineRule="auto"/>
        <w:ind w:left="358" w:right="0" w:hanging="2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датата на пощенското клеймо на обратната разписка – при изпращане по пощата;</w:t>
      </w:r>
    </w:p>
    <w:p w:rsidR="00000000" w:rsidDel="00000000" w:rsidP="00000000" w:rsidRDefault="00000000" w:rsidRPr="00000000" w14:paraId="00000097">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tabs>
          <w:tab w:val="left" w:pos="359"/>
        </w:tabs>
        <w:spacing w:after="0" w:before="87" w:line="240" w:lineRule="auto"/>
        <w:ind w:left="358" w:right="0" w:hanging="2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датата на приемането – при изпращане по ел. поща.</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22.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Валидни адреси и данни на страните са:</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pStyle w:val="Heading1"/>
        <w:ind w:firstLine="118"/>
        <w:rPr/>
      </w:pPr>
      <w:r w:rsidDel="00000000" w:rsidR="00000000" w:rsidRPr="00000000">
        <w:rPr>
          <w:rtl w:val="0"/>
        </w:rPr>
        <w:t xml:space="preserve">За Възложителя:</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D">
      <w:pPr>
        <w:ind w:left="118" w:right="7433" w:firstLine="0"/>
        <w:rPr>
          <w:b w:val="1"/>
          <w:sz w:val="24"/>
          <w:szCs w:val="24"/>
        </w:rPr>
      </w:pPr>
      <w:r w:rsidDel="00000000" w:rsidR="00000000" w:rsidRPr="00000000">
        <w:rPr>
          <w:b w:val="1"/>
          <w:sz w:val="24"/>
          <w:szCs w:val="24"/>
          <w:rtl w:val="0"/>
        </w:rPr>
        <w:t xml:space="preserve">………………………….</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F">
      <w:pPr>
        <w:pStyle w:val="Heading1"/>
        <w:ind w:right="7433" w:firstLine="118"/>
        <w:rPr/>
      </w:pPr>
      <w:r w:rsidDel="00000000" w:rsidR="00000000" w:rsidRPr="00000000">
        <w:rPr>
          <w:rtl w:val="0"/>
        </w:rPr>
        <w:t xml:space="preserve">За Изпълнителя:</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1">
      <w:pPr>
        <w:ind w:left="118" w:firstLine="0"/>
        <w:rPr>
          <w:b w:val="1"/>
          <w:sz w:val="24"/>
          <w:szCs w:val="24"/>
        </w:rPr>
      </w:pPr>
      <w:r w:rsidDel="00000000" w:rsidR="00000000" w:rsidRPr="00000000">
        <w:rPr>
          <w:b w:val="1"/>
          <w:sz w:val="24"/>
          <w:szCs w:val="24"/>
          <w:rtl w:val="0"/>
        </w:rPr>
        <w:t xml:space="preserve">………………………….</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3">
      <w:pPr>
        <w:pStyle w:val="Heading1"/>
        <w:ind w:firstLine="118"/>
        <w:rPr/>
      </w:pPr>
      <w:r w:rsidDel="00000000" w:rsidR="00000000" w:rsidRPr="00000000">
        <w:rPr>
          <w:rtl w:val="0"/>
        </w:rPr>
        <w:t xml:space="preserve">ХVI. ЗАКЛЮЧИТЕЛНИ РАЗПОРЕДБИ</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 w:lineRule="auto"/>
        <w:ind w:left="120" w:right="142"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23.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Разпоредбите на Договора се тълкуват и прилагат във връзка една с друга, като при противоречие се търси действителната обща воля на страните.</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 w:line="235" w:lineRule="auto"/>
        <w:ind w:left="120" w:right="144"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24.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Нищожността на някоя от разпоредбите на Договора не води до нищожност на други разпоредби или на Договора като цяло.</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 w:line="235" w:lineRule="auto"/>
        <w:ind w:left="120" w:right="140"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25.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Страните се задължават да запазят поверителността на всички предоставени документи, информация или други материали, свързани с Проекта, за срок от три години.</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 w:line="235" w:lineRule="auto"/>
        <w:ind w:left="120" w:right="137"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26.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неуредените в този договор въпроси се прилагат разпоредбите на действащото законодателство в Република България.</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40" w:lineRule="auto"/>
        <w:ind w:left="120" w:right="141"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27.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ще се отнася за решаване пред компетентния български съд.</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 w:line="240" w:lineRule="auto"/>
        <w:ind w:left="120" w:right="138"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28.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Договарящият орган, предоставящ безвъзмездна финансова помощ по проект </w:t>
      </w:r>
      <w:r w:rsidDel="00000000" w:rsidR="00000000" w:rsidRPr="00000000">
        <w:rPr>
          <w:sz w:val="24"/>
          <w:szCs w:val="24"/>
          <w:rtl w:val="0"/>
        </w:rPr>
        <w:t xml:space="preserve">2021/335080, «Машини за разработка на иновативни продукти от рециклирани пластмасови отпадъци за строителната индустрия»</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който се реализира с финансовата подкрепа на </w:t>
      </w:r>
      <w:r w:rsidDel="00000000" w:rsidR="00000000" w:rsidRPr="00000000">
        <w:rPr>
          <w:rFonts w:ascii="Times New Roman" w:cs="Times New Roman" w:eastAsia="Times New Roman" w:hAnsi="Times New Roman"/>
          <w:b w:val="1"/>
          <w:i w:val="1"/>
          <w:smallCaps w:val="0"/>
          <w:strike w:val="0"/>
          <w:color w:val="000000"/>
          <w:sz w:val="24"/>
          <w:szCs w:val="24"/>
          <w:u w:val="none"/>
          <w:vertAlign w:val="baseline"/>
          <w:rtl w:val="0"/>
        </w:rPr>
        <w:t xml:space="preserve">Норвежки Финансов Механизъм 2014-2021 в рамките на Приоритетна област „Иновации за зелена индустрия“ на Програма „Развитие на бизнеса, иновациите и МСП“</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не е страна по настоящия Договор и не носи отговорност за вреди от какъвто и да е характер, настъпили </w:t>
      </w:r>
      <w:r w:rsidDel="00000000" w:rsidR="00000000" w:rsidRPr="00000000">
        <w:rPr>
          <w:sz w:val="24"/>
          <w:szCs w:val="24"/>
          <w:rtl w:val="0"/>
        </w:rPr>
        <w:t xml:space="preserve">вследствие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неизпълнение на настоящия Договор.</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 w:right="137"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29.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Страните по настоящият Договор се задължават да предприемат всички необходими мерки за избягване конфликт на интереси и/или свързаност по смисъла на § 1. от Допълнителните разпоредби на Търговския закон, както и да уведомят незабавно Договарящият орган относно обстоятелство, което предизвиква или може да предизвика подобен конфликт или свързаност. Конфликт на интереси се приема, че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чл. 57 от Регламент (ЕС, ЕВРАТОМ) № 966/2012, както и по смисъла на Законa за предотвратяване и установяване на конфликт на интереси.</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120" w:right="137" w:hanging="3.00000000000000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30.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Представената от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ИЗПЪЛНИТЕЛЯ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оферта, заедно с всички документи за участие в процедурата, както и техническите спецификации на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ВЪЗЛОЖИТЕЛЯ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изпълнението на поръчката, представляват неразделна част от настоящия договор.</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Чл. 31.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Настоящият договор се състави и подписа в два еднообразни екземпляра – един за</w:t>
      </w:r>
    </w:p>
    <w:p w:rsidR="00000000" w:rsidDel="00000000" w:rsidP="00000000" w:rsidRDefault="00000000" w:rsidRPr="00000000" w14:paraId="000000B0">
      <w:pPr>
        <w:ind w:left="120" w:firstLine="0"/>
        <w:jc w:val="both"/>
        <w:rPr>
          <w:b w:val="1"/>
          <w:sz w:val="24"/>
          <w:szCs w:val="24"/>
        </w:rPr>
      </w:pPr>
      <w:r w:rsidDel="00000000" w:rsidR="00000000" w:rsidRPr="00000000">
        <w:rPr>
          <w:b w:val="1"/>
          <w:sz w:val="24"/>
          <w:szCs w:val="24"/>
          <w:rtl w:val="0"/>
        </w:rPr>
        <w:t xml:space="preserve">ВЪЗЛОЖИТЕЛЯ </w:t>
      </w:r>
      <w:r w:rsidDel="00000000" w:rsidR="00000000" w:rsidRPr="00000000">
        <w:rPr>
          <w:sz w:val="24"/>
          <w:szCs w:val="24"/>
          <w:rtl w:val="0"/>
        </w:rPr>
        <w:t xml:space="preserve">и един за </w:t>
      </w:r>
      <w:r w:rsidDel="00000000" w:rsidR="00000000" w:rsidRPr="00000000">
        <w:rPr>
          <w:b w:val="1"/>
          <w:sz w:val="24"/>
          <w:szCs w:val="24"/>
          <w:rtl w:val="0"/>
        </w:rPr>
        <w:t xml:space="preserve">ИЗПЪЛНИТЕЛЯ.</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pos="359"/>
        </w:tabs>
        <w:spacing w:after="0" w:before="0" w:line="240" w:lineRule="auto"/>
        <w:ind w:left="358" w:right="0" w:hanging="2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Приложение 1 – Оферта;</w:t>
      </w:r>
    </w:p>
    <w:p w:rsidR="00000000" w:rsidDel="00000000" w:rsidP="00000000" w:rsidRDefault="00000000" w:rsidRPr="00000000" w14:paraId="000000B3">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pos="359"/>
        </w:tabs>
        <w:spacing w:after="0" w:before="0" w:line="240" w:lineRule="auto"/>
        <w:ind w:left="358" w:right="0" w:hanging="2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Приложение 2 – Техническа спецификация;</w:t>
      </w:r>
    </w:p>
    <w:p w:rsidR="00000000" w:rsidDel="00000000" w:rsidP="00000000" w:rsidRDefault="00000000" w:rsidRPr="00000000" w14:paraId="000000B4">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pos="359"/>
        </w:tabs>
        <w:spacing w:after="0" w:before="0" w:line="240" w:lineRule="auto"/>
        <w:ind w:left="358" w:right="0" w:hanging="241"/>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Документи съгласно чл. 22, ал. 2, т. 1 от ПМС № 118 от 20.05.2014 г.</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7">
      <w:pPr>
        <w:pStyle w:val="Heading1"/>
        <w:tabs>
          <w:tab w:val="left" w:pos="6721"/>
        </w:tabs>
        <w:ind w:firstLine="118"/>
        <w:jc w:val="both"/>
        <w:rPr/>
      </w:pPr>
      <w:r w:rsidDel="00000000" w:rsidR="00000000" w:rsidRPr="00000000">
        <w:rPr>
          <w:rtl w:val="0"/>
        </w:rPr>
        <w:t xml:space="preserve">ЗА ВЪЗЛОЖИТЕЛЯ:</w:t>
        <w:tab/>
        <w:t xml:space="preserve">ЗА ИЗПЪЛНИТЕЛЯ:</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B">
      <w:pPr>
        <w:tabs>
          <w:tab w:val="left" w:pos="6720"/>
        </w:tabs>
        <w:spacing w:before="207" w:line="274" w:lineRule="auto"/>
        <w:ind w:left="120" w:firstLine="0"/>
        <w:jc w:val="both"/>
        <w:rPr>
          <w:b w:val="1"/>
          <w:sz w:val="24"/>
          <w:szCs w:val="24"/>
        </w:rPr>
      </w:pPr>
      <w:r w:rsidDel="00000000" w:rsidR="00000000" w:rsidRPr="00000000">
        <w:rPr>
          <w:b w:val="1"/>
          <w:sz w:val="24"/>
          <w:szCs w:val="24"/>
          <w:rtl w:val="0"/>
        </w:rPr>
        <w:t xml:space="preserve">.....................................</w:t>
        <w:tab/>
        <w:t xml:space="preserve">…………………………..</w:t>
      </w:r>
    </w:p>
    <w:p w:rsidR="00000000" w:rsidDel="00000000" w:rsidP="00000000" w:rsidRDefault="00000000" w:rsidRPr="00000000" w14:paraId="000000BC">
      <w:pPr>
        <w:tabs>
          <w:tab w:val="left" w:pos="6769"/>
        </w:tabs>
        <w:spacing w:line="274" w:lineRule="auto"/>
        <w:ind w:left="118" w:firstLine="0"/>
        <w:jc w:val="both"/>
        <w:rPr>
          <w:i w:val="1"/>
          <w:sz w:val="24"/>
          <w:szCs w:val="24"/>
        </w:rPr>
      </w:pPr>
      <w:r w:rsidDel="00000000" w:rsidR="00000000" w:rsidRPr="00000000">
        <w:rPr>
          <w:i w:val="1"/>
          <w:sz w:val="24"/>
          <w:szCs w:val="24"/>
          <w:rtl w:val="0"/>
        </w:rPr>
        <w:t xml:space="preserve">Управител</w:t>
        <w:tab/>
        <w:t xml:space="preserve">Управител</w:t>
      </w:r>
    </w:p>
    <w:sectPr>
      <w:headerReference r:id="rId8" w:type="default"/>
      <w:footerReference r:id="rId9" w:type="default"/>
      <w:pgSz w:h="16840" w:w="11920" w:orient="portrait"/>
      <w:pgMar w:bottom="1340" w:top="2020" w:left="960" w:right="940" w:header="658" w:footer="1158"/>
      <w:pgNumType w:start="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50800</wp:posOffset>
              </wp:positionH>
              <wp:positionV relativeFrom="paragraph">
                <wp:posOffset>9829800</wp:posOffset>
              </wp:positionV>
              <wp:extent cx="6288405" cy="604520"/>
              <wp:effectExtent b="0" l="0" r="0" t="0"/>
              <wp:wrapNone/>
              <wp:docPr id="11" name=""/>
              <a:graphic>
                <a:graphicData uri="http://schemas.microsoft.com/office/word/2010/wordprocessingShape">
                  <wps:wsp>
                    <wps:cNvSpPr/>
                    <wps:cNvPr id="2" name="Shape 2"/>
                    <wps:spPr>
                      <a:xfrm>
                        <a:off x="2206560" y="3482503"/>
                        <a:ext cx="6278880" cy="594995"/>
                      </a:xfrm>
                      <a:prstGeom prst="rect">
                        <a:avLst/>
                      </a:prstGeom>
                      <a:noFill/>
                      <a:ln>
                        <a:noFill/>
                      </a:ln>
                    </wps:spPr>
                    <wps:txbx>
                      <w:txbxContent>
                        <w:p w:rsidR="00000000" w:rsidDel="00000000" w:rsidP="00000000" w:rsidRDefault="00000000" w:rsidRPr="00000000">
                          <w:pPr>
                            <w:spacing w:after="0" w:before="12.000000476837158" w:line="243.99999618530273"/>
                            <w:ind w:left="20" w:right="17.999999523162842" w:firstLine="12.000000476837158"/>
                            <w:jc w:val="center"/>
                            <w:textDirection w:val="btLr"/>
                          </w:pPr>
                          <w:r w:rsidDel="00000000" w:rsidR="00000000" w:rsidRPr="00000000">
                            <w:rPr>
                              <w:rFonts w:ascii="Times New Roman" w:cs="Times New Roman" w:eastAsia="Times New Roman" w:hAnsi="Times New Roman"/>
                              <w:b w:val="0"/>
                              <w:i w:val="0"/>
                              <w:smallCaps w:val="0"/>
                              <w:strike w:val="0"/>
                              <w:color w:val="000000"/>
                              <w:sz w:val="18"/>
                              <w:vertAlign w:val="baseline"/>
                            </w:rPr>
                            <w:t xml:space="preserve">Проект 2021/587854 „Green investments in TOTAL M“  се реализира с финансовата подкрепа на Норвежкия Финансов Механизъм 2014-2021 в рамките на Приоритетна област „Иновации за зелена индустрия“(Mалка грантова схема) на  Програма „Развитие на бизнеса, иновациите и МСП“</w:t>
                          </w:r>
                        </w:p>
                        <w:p w:rsidR="00000000" w:rsidDel="00000000" w:rsidP="00000000" w:rsidRDefault="00000000" w:rsidRPr="00000000">
                          <w:pPr>
                            <w:spacing w:after="0" w:before="13.999999761581421" w:line="243.99999618530273"/>
                            <w:ind w:left="0" w:right="17.999999523162842"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18"/>
                              <w:vertAlign w:val="baseline"/>
                            </w:rPr>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50800</wp:posOffset>
              </wp:positionH>
              <wp:positionV relativeFrom="paragraph">
                <wp:posOffset>9829800</wp:posOffset>
              </wp:positionV>
              <wp:extent cx="6288405" cy="604520"/>
              <wp:effectExtent b="0" l="0" r="0" t="0"/>
              <wp:wrapNone/>
              <wp:docPr id="1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288405" cy="60452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anchor allowOverlap="1" behindDoc="1" distB="0" distT="0" distL="0" distR="0" hidden="0" layoutInCell="1" locked="0" relativeHeight="0" simplePos="0">
          <wp:simplePos x="0" y="0"/>
          <wp:positionH relativeFrom="page">
            <wp:posOffset>703580</wp:posOffset>
          </wp:positionH>
          <wp:positionV relativeFrom="page">
            <wp:posOffset>417587</wp:posOffset>
          </wp:positionV>
          <wp:extent cx="786383" cy="870075"/>
          <wp:effectExtent b="0" l="0" r="0" t="0"/>
          <wp:wrapNone/>
          <wp:docPr id="1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86383" cy="870075"/>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anchor allowOverlap="1" behindDoc="1" distB="0" distT="0" distL="0" distR="0" hidden="0" layoutInCell="1" locked="0" relativeHeight="0" simplePos="0">
          <wp:simplePos x="0" y="0"/>
          <wp:positionH relativeFrom="page">
            <wp:posOffset>5659754</wp:posOffset>
          </wp:positionH>
          <wp:positionV relativeFrom="page">
            <wp:posOffset>604519</wp:posOffset>
          </wp:positionV>
          <wp:extent cx="1219200" cy="424179"/>
          <wp:effectExtent b="0" l="0" r="0" t="0"/>
          <wp:wrapNone/>
          <wp:docPr id="14"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1219200" cy="424179"/>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4"/>
      <w:numFmt w:val="upperRoman"/>
      <w:lvlText w:val="%1."/>
      <w:lvlJc w:val="left"/>
      <w:pPr>
        <w:ind w:left="118" w:hanging="620"/>
      </w:pPr>
      <w:rPr>
        <w:rFonts w:ascii="Times New Roman" w:cs="Times New Roman" w:eastAsia="Times New Roman" w:hAnsi="Times New Roman"/>
        <w:b w:val="1"/>
        <w:sz w:val="24"/>
        <w:szCs w:val="24"/>
      </w:rPr>
    </w:lvl>
    <w:lvl w:ilvl="1">
      <w:start w:val="0"/>
      <w:numFmt w:val="bullet"/>
      <w:lvlText w:val="•"/>
      <w:lvlJc w:val="left"/>
      <w:pPr>
        <w:ind w:left="1109" w:hanging="620"/>
      </w:pPr>
      <w:rPr/>
    </w:lvl>
    <w:lvl w:ilvl="2">
      <w:start w:val="0"/>
      <w:numFmt w:val="bullet"/>
      <w:lvlText w:val="•"/>
      <w:lvlJc w:val="left"/>
      <w:pPr>
        <w:ind w:left="2098" w:hanging="620"/>
      </w:pPr>
      <w:rPr/>
    </w:lvl>
    <w:lvl w:ilvl="3">
      <w:start w:val="0"/>
      <w:numFmt w:val="bullet"/>
      <w:lvlText w:val="•"/>
      <w:lvlJc w:val="left"/>
      <w:pPr>
        <w:ind w:left="3088" w:hanging="620"/>
      </w:pPr>
      <w:rPr/>
    </w:lvl>
    <w:lvl w:ilvl="4">
      <w:start w:val="0"/>
      <w:numFmt w:val="bullet"/>
      <w:lvlText w:val="•"/>
      <w:lvlJc w:val="left"/>
      <w:pPr>
        <w:ind w:left="4077" w:hanging="620"/>
      </w:pPr>
      <w:rPr/>
    </w:lvl>
    <w:lvl w:ilvl="5">
      <w:start w:val="0"/>
      <w:numFmt w:val="bullet"/>
      <w:lvlText w:val="•"/>
      <w:lvlJc w:val="left"/>
      <w:pPr>
        <w:ind w:left="5066" w:hanging="620"/>
      </w:pPr>
      <w:rPr/>
    </w:lvl>
    <w:lvl w:ilvl="6">
      <w:start w:val="0"/>
      <w:numFmt w:val="bullet"/>
      <w:lvlText w:val="•"/>
      <w:lvlJc w:val="left"/>
      <w:pPr>
        <w:ind w:left="6056" w:hanging="620"/>
      </w:pPr>
      <w:rPr/>
    </w:lvl>
    <w:lvl w:ilvl="7">
      <w:start w:val="0"/>
      <w:numFmt w:val="bullet"/>
      <w:lvlText w:val="•"/>
      <w:lvlJc w:val="left"/>
      <w:pPr>
        <w:ind w:left="7045" w:hanging="620"/>
      </w:pPr>
      <w:rPr/>
    </w:lvl>
    <w:lvl w:ilvl="8">
      <w:start w:val="0"/>
      <w:numFmt w:val="bullet"/>
      <w:lvlText w:val="•"/>
      <w:lvlJc w:val="left"/>
      <w:pPr>
        <w:ind w:left="8034" w:hanging="620"/>
      </w:pPr>
      <w:rPr/>
    </w:lvl>
  </w:abstractNum>
  <w:abstractNum w:abstractNumId="2">
    <w:lvl w:ilvl="0">
      <w:start w:val="2"/>
      <w:numFmt w:val="decimal"/>
      <w:lvlText w:val="(%1)"/>
      <w:lvlJc w:val="left"/>
      <w:pPr>
        <w:ind w:left="456" w:hanging="339"/>
      </w:pPr>
      <w:rPr>
        <w:rFonts w:ascii="Times New Roman" w:cs="Times New Roman" w:eastAsia="Times New Roman" w:hAnsi="Times New Roman"/>
        <w:b w:val="1"/>
        <w:sz w:val="24"/>
        <w:szCs w:val="24"/>
      </w:rPr>
    </w:lvl>
    <w:lvl w:ilvl="1">
      <w:start w:val="0"/>
      <w:numFmt w:val="bullet"/>
      <w:lvlText w:val="•"/>
      <w:lvlJc w:val="left"/>
      <w:pPr>
        <w:ind w:left="1415" w:hanging="339"/>
      </w:pPr>
      <w:rPr/>
    </w:lvl>
    <w:lvl w:ilvl="2">
      <w:start w:val="0"/>
      <w:numFmt w:val="bullet"/>
      <w:lvlText w:val="•"/>
      <w:lvlJc w:val="left"/>
      <w:pPr>
        <w:ind w:left="2370" w:hanging="339"/>
      </w:pPr>
      <w:rPr/>
    </w:lvl>
    <w:lvl w:ilvl="3">
      <w:start w:val="0"/>
      <w:numFmt w:val="bullet"/>
      <w:lvlText w:val="•"/>
      <w:lvlJc w:val="left"/>
      <w:pPr>
        <w:ind w:left="3326" w:hanging="338.99999999999955"/>
      </w:pPr>
      <w:rPr/>
    </w:lvl>
    <w:lvl w:ilvl="4">
      <w:start w:val="0"/>
      <w:numFmt w:val="bullet"/>
      <w:lvlText w:val="•"/>
      <w:lvlJc w:val="left"/>
      <w:pPr>
        <w:ind w:left="4281" w:hanging="338.99999999999955"/>
      </w:pPr>
      <w:rPr/>
    </w:lvl>
    <w:lvl w:ilvl="5">
      <w:start w:val="0"/>
      <w:numFmt w:val="bullet"/>
      <w:lvlText w:val="•"/>
      <w:lvlJc w:val="left"/>
      <w:pPr>
        <w:ind w:left="5236" w:hanging="339"/>
      </w:pPr>
      <w:rPr/>
    </w:lvl>
    <w:lvl w:ilvl="6">
      <w:start w:val="0"/>
      <w:numFmt w:val="bullet"/>
      <w:lvlText w:val="•"/>
      <w:lvlJc w:val="left"/>
      <w:pPr>
        <w:ind w:left="6192" w:hanging="338.9999999999991"/>
      </w:pPr>
      <w:rPr/>
    </w:lvl>
    <w:lvl w:ilvl="7">
      <w:start w:val="0"/>
      <w:numFmt w:val="bullet"/>
      <w:lvlText w:val="•"/>
      <w:lvlJc w:val="left"/>
      <w:pPr>
        <w:ind w:left="7147" w:hanging="338.9999999999991"/>
      </w:pPr>
      <w:rPr/>
    </w:lvl>
    <w:lvl w:ilvl="8">
      <w:start w:val="0"/>
      <w:numFmt w:val="bullet"/>
      <w:lvlText w:val="•"/>
      <w:lvlJc w:val="left"/>
      <w:pPr>
        <w:ind w:left="8102" w:hanging="338.9999999999991"/>
      </w:pPr>
      <w:rPr/>
    </w:lvl>
  </w:abstractNum>
  <w:abstractNum w:abstractNumId="3">
    <w:lvl w:ilvl="0">
      <w:start w:val="2"/>
      <w:numFmt w:val="decimal"/>
      <w:lvlText w:val="(%1)"/>
      <w:lvlJc w:val="left"/>
      <w:pPr>
        <w:ind w:left="120" w:hanging="351"/>
      </w:pPr>
      <w:rPr>
        <w:rFonts w:ascii="Times New Roman" w:cs="Times New Roman" w:eastAsia="Times New Roman" w:hAnsi="Times New Roman"/>
        <w:b w:val="1"/>
        <w:sz w:val="24"/>
        <w:szCs w:val="24"/>
      </w:rPr>
    </w:lvl>
    <w:lvl w:ilvl="1">
      <w:start w:val="0"/>
      <w:numFmt w:val="bullet"/>
      <w:lvlText w:val="•"/>
      <w:lvlJc w:val="left"/>
      <w:pPr>
        <w:ind w:left="1109" w:hanging="350.9999999999999"/>
      </w:pPr>
      <w:rPr/>
    </w:lvl>
    <w:lvl w:ilvl="2">
      <w:start w:val="0"/>
      <w:numFmt w:val="bullet"/>
      <w:lvlText w:val="•"/>
      <w:lvlJc w:val="left"/>
      <w:pPr>
        <w:ind w:left="2098" w:hanging="350.9999999999998"/>
      </w:pPr>
      <w:rPr/>
    </w:lvl>
    <w:lvl w:ilvl="3">
      <w:start w:val="0"/>
      <w:numFmt w:val="bullet"/>
      <w:lvlText w:val="•"/>
      <w:lvlJc w:val="left"/>
      <w:pPr>
        <w:ind w:left="3088" w:hanging="351"/>
      </w:pPr>
      <w:rPr/>
    </w:lvl>
    <w:lvl w:ilvl="4">
      <w:start w:val="0"/>
      <w:numFmt w:val="bullet"/>
      <w:lvlText w:val="•"/>
      <w:lvlJc w:val="left"/>
      <w:pPr>
        <w:ind w:left="4077" w:hanging="351.00000000000045"/>
      </w:pPr>
      <w:rPr/>
    </w:lvl>
    <w:lvl w:ilvl="5">
      <w:start w:val="0"/>
      <w:numFmt w:val="bullet"/>
      <w:lvlText w:val="•"/>
      <w:lvlJc w:val="left"/>
      <w:pPr>
        <w:ind w:left="5066" w:hanging="351"/>
      </w:pPr>
      <w:rPr/>
    </w:lvl>
    <w:lvl w:ilvl="6">
      <w:start w:val="0"/>
      <w:numFmt w:val="bullet"/>
      <w:lvlText w:val="•"/>
      <w:lvlJc w:val="left"/>
      <w:pPr>
        <w:ind w:left="6056" w:hanging="351"/>
      </w:pPr>
      <w:rPr/>
    </w:lvl>
    <w:lvl w:ilvl="7">
      <w:start w:val="0"/>
      <w:numFmt w:val="bullet"/>
      <w:lvlText w:val="•"/>
      <w:lvlJc w:val="left"/>
      <w:pPr>
        <w:ind w:left="7045" w:hanging="351"/>
      </w:pPr>
      <w:rPr/>
    </w:lvl>
    <w:lvl w:ilvl="8">
      <w:start w:val="0"/>
      <w:numFmt w:val="bullet"/>
      <w:lvlText w:val="•"/>
      <w:lvlJc w:val="left"/>
      <w:pPr>
        <w:ind w:left="8034" w:hanging="351"/>
      </w:pPr>
      <w:rPr/>
    </w:lvl>
  </w:abstractNum>
  <w:abstractNum w:abstractNumId="4">
    <w:lvl w:ilvl="0">
      <w:start w:val="1"/>
      <w:numFmt w:val="decimal"/>
      <w:lvlText w:val="%1."/>
      <w:lvlJc w:val="left"/>
      <w:pPr>
        <w:ind w:left="120" w:hanging="269"/>
      </w:pPr>
      <w:rPr>
        <w:rFonts w:ascii="Times New Roman" w:cs="Times New Roman" w:eastAsia="Times New Roman" w:hAnsi="Times New Roman"/>
        <w:b w:val="1"/>
        <w:sz w:val="24"/>
        <w:szCs w:val="24"/>
      </w:rPr>
    </w:lvl>
    <w:lvl w:ilvl="1">
      <w:start w:val="0"/>
      <w:numFmt w:val="bullet"/>
      <w:lvlText w:val="•"/>
      <w:lvlJc w:val="left"/>
      <w:pPr>
        <w:ind w:left="1109" w:hanging="269"/>
      </w:pPr>
      <w:rPr/>
    </w:lvl>
    <w:lvl w:ilvl="2">
      <w:start w:val="0"/>
      <w:numFmt w:val="bullet"/>
      <w:lvlText w:val="•"/>
      <w:lvlJc w:val="left"/>
      <w:pPr>
        <w:ind w:left="2098" w:hanging="269"/>
      </w:pPr>
      <w:rPr/>
    </w:lvl>
    <w:lvl w:ilvl="3">
      <w:start w:val="0"/>
      <w:numFmt w:val="bullet"/>
      <w:lvlText w:val="•"/>
      <w:lvlJc w:val="left"/>
      <w:pPr>
        <w:ind w:left="3088" w:hanging="268.99999999999955"/>
      </w:pPr>
      <w:rPr/>
    </w:lvl>
    <w:lvl w:ilvl="4">
      <w:start w:val="0"/>
      <w:numFmt w:val="bullet"/>
      <w:lvlText w:val="•"/>
      <w:lvlJc w:val="left"/>
      <w:pPr>
        <w:ind w:left="4077" w:hanging="269"/>
      </w:pPr>
      <w:rPr/>
    </w:lvl>
    <w:lvl w:ilvl="5">
      <w:start w:val="0"/>
      <w:numFmt w:val="bullet"/>
      <w:lvlText w:val="•"/>
      <w:lvlJc w:val="left"/>
      <w:pPr>
        <w:ind w:left="5066" w:hanging="269"/>
      </w:pPr>
      <w:rPr/>
    </w:lvl>
    <w:lvl w:ilvl="6">
      <w:start w:val="0"/>
      <w:numFmt w:val="bullet"/>
      <w:lvlText w:val="•"/>
      <w:lvlJc w:val="left"/>
      <w:pPr>
        <w:ind w:left="6056" w:hanging="269"/>
      </w:pPr>
      <w:rPr/>
    </w:lvl>
    <w:lvl w:ilvl="7">
      <w:start w:val="0"/>
      <w:numFmt w:val="bullet"/>
      <w:lvlText w:val="•"/>
      <w:lvlJc w:val="left"/>
      <w:pPr>
        <w:ind w:left="7045" w:hanging="269"/>
      </w:pPr>
      <w:rPr/>
    </w:lvl>
    <w:lvl w:ilvl="8">
      <w:start w:val="0"/>
      <w:numFmt w:val="bullet"/>
      <w:lvlText w:val="•"/>
      <w:lvlJc w:val="left"/>
      <w:pPr>
        <w:ind w:left="8034" w:hanging="269"/>
      </w:pPr>
      <w:rPr/>
    </w:lvl>
  </w:abstractNum>
  <w:abstractNum w:abstractNumId="5">
    <w:lvl w:ilvl="0">
      <w:start w:val="1"/>
      <w:numFmt w:val="decimal"/>
      <w:lvlText w:val="%1."/>
      <w:lvlJc w:val="left"/>
      <w:pPr>
        <w:ind w:left="120" w:hanging="262"/>
      </w:pPr>
      <w:rPr>
        <w:rFonts w:ascii="Times New Roman" w:cs="Times New Roman" w:eastAsia="Times New Roman" w:hAnsi="Times New Roman"/>
        <w:sz w:val="24"/>
        <w:szCs w:val="24"/>
      </w:rPr>
    </w:lvl>
    <w:lvl w:ilvl="1">
      <w:start w:val="0"/>
      <w:numFmt w:val="bullet"/>
      <w:lvlText w:val="•"/>
      <w:lvlJc w:val="left"/>
      <w:pPr>
        <w:ind w:left="1109" w:hanging="262"/>
      </w:pPr>
      <w:rPr/>
    </w:lvl>
    <w:lvl w:ilvl="2">
      <w:start w:val="0"/>
      <w:numFmt w:val="bullet"/>
      <w:lvlText w:val="•"/>
      <w:lvlJc w:val="left"/>
      <w:pPr>
        <w:ind w:left="2098" w:hanging="261.9999999999998"/>
      </w:pPr>
      <w:rPr/>
    </w:lvl>
    <w:lvl w:ilvl="3">
      <w:start w:val="0"/>
      <w:numFmt w:val="bullet"/>
      <w:lvlText w:val="•"/>
      <w:lvlJc w:val="left"/>
      <w:pPr>
        <w:ind w:left="3088" w:hanging="262"/>
      </w:pPr>
      <w:rPr/>
    </w:lvl>
    <w:lvl w:ilvl="4">
      <w:start w:val="0"/>
      <w:numFmt w:val="bullet"/>
      <w:lvlText w:val="•"/>
      <w:lvlJc w:val="left"/>
      <w:pPr>
        <w:ind w:left="4077" w:hanging="262"/>
      </w:pPr>
      <w:rPr/>
    </w:lvl>
    <w:lvl w:ilvl="5">
      <w:start w:val="0"/>
      <w:numFmt w:val="bullet"/>
      <w:lvlText w:val="•"/>
      <w:lvlJc w:val="left"/>
      <w:pPr>
        <w:ind w:left="5066" w:hanging="262"/>
      </w:pPr>
      <w:rPr/>
    </w:lvl>
    <w:lvl w:ilvl="6">
      <w:start w:val="0"/>
      <w:numFmt w:val="bullet"/>
      <w:lvlText w:val="•"/>
      <w:lvlJc w:val="left"/>
      <w:pPr>
        <w:ind w:left="6056" w:hanging="262"/>
      </w:pPr>
      <w:rPr/>
    </w:lvl>
    <w:lvl w:ilvl="7">
      <w:start w:val="0"/>
      <w:numFmt w:val="bullet"/>
      <w:lvlText w:val="•"/>
      <w:lvlJc w:val="left"/>
      <w:pPr>
        <w:ind w:left="7045" w:hanging="262"/>
      </w:pPr>
      <w:rPr/>
    </w:lvl>
    <w:lvl w:ilvl="8">
      <w:start w:val="0"/>
      <w:numFmt w:val="bullet"/>
      <w:lvlText w:val="•"/>
      <w:lvlJc w:val="left"/>
      <w:pPr>
        <w:ind w:left="8034" w:hanging="262.0000000000009"/>
      </w:pPr>
      <w:rPr/>
    </w:lvl>
  </w:abstractNum>
  <w:abstractNum w:abstractNumId="6">
    <w:lvl w:ilvl="0">
      <w:start w:val="2"/>
      <w:numFmt w:val="decimal"/>
      <w:lvlText w:val="(%1)"/>
      <w:lvlJc w:val="left"/>
      <w:pPr>
        <w:ind w:left="120" w:hanging="394"/>
      </w:pPr>
      <w:rPr>
        <w:rFonts w:ascii="Times New Roman" w:cs="Times New Roman" w:eastAsia="Times New Roman" w:hAnsi="Times New Roman"/>
        <w:sz w:val="24"/>
        <w:szCs w:val="24"/>
      </w:rPr>
    </w:lvl>
    <w:lvl w:ilvl="1">
      <w:start w:val="0"/>
      <w:numFmt w:val="bullet"/>
      <w:lvlText w:val="•"/>
      <w:lvlJc w:val="left"/>
      <w:pPr>
        <w:ind w:left="1109" w:hanging="394"/>
      </w:pPr>
      <w:rPr/>
    </w:lvl>
    <w:lvl w:ilvl="2">
      <w:start w:val="0"/>
      <w:numFmt w:val="bullet"/>
      <w:lvlText w:val="•"/>
      <w:lvlJc w:val="left"/>
      <w:pPr>
        <w:ind w:left="2098" w:hanging="394"/>
      </w:pPr>
      <w:rPr/>
    </w:lvl>
    <w:lvl w:ilvl="3">
      <w:start w:val="0"/>
      <w:numFmt w:val="bullet"/>
      <w:lvlText w:val="•"/>
      <w:lvlJc w:val="left"/>
      <w:pPr>
        <w:ind w:left="3088" w:hanging="393.99999999999955"/>
      </w:pPr>
      <w:rPr/>
    </w:lvl>
    <w:lvl w:ilvl="4">
      <w:start w:val="0"/>
      <w:numFmt w:val="bullet"/>
      <w:lvlText w:val="•"/>
      <w:lvlJc w:val="left"/>
      <w:pPr>
        <w:ind w:left="4077" w:hanging="394"/>
      </w:pPr>
      <w:rPr/>
    </w:lvl>
    <w:lvl w:ilvl="5">
      <w:start w:val="0"/>
      <w:numFmt w:val="bullet"/>
      <w:lvlText w:val="•"/>
      <w:lvlJc w:val="left"/>
      <w:pPr>
        <w:ind w:left="5066" w:hanging="394"/>
      </w:pPr>
      <w:rPr/>
    </w:lvl>
    <w:lvl w:ilvl="6">
      <w:start w:val="0"/>
      <w:numFmt w:val="bullet"/>
      <w:lvlText w:val="•"/>
      <w:lvlJc w:val="left"/>
      <w:pPr>
        <w:ind w:left="6056" w:hanging="394"/>
      </w:pPr>
      <w:rPr/>
    </w:lvl>
    <w:lvl w:ilvl="7">
      <w:start w:val="0"/>
      <w:numFmt w:val="bullet"/>
      <w:lvlText w:val="•"/>
      <w:lvlJc w:val="left"/>
      <w:pPr>
        <w:ind w:left="7045" w:hanging="394"/>
      </w:pPr>
      <w:rPr/>
    </w:lvl>
    <w:lvl w:ilvl="8">
      <w:start w:val="0"/>
      <w:numFmt w:val="bullet"/>
      <w:lvlText w:val="•"/>
      <w:lvlJc w:val="left"/>
      <w:pPr>
        <w:ind w:left="8034" w:hanging="394"/>
      </w:pPr>
      <w:rPr/>
    </w:lvl>
  </w:abstractNum>
  <w:abstractNum w:abstractNumId="7">
    <w:lvl w:ilvl="0">
      <w:start w:val="1"/>
      <w:numFmt w:val="decimal"/>
      <w:lvlText w:val="%1."/>
      <w:lvlJc w:val="left"/>
      <w:pPr>
        <w:ind w:left="120" w:hanging="291"/>
      </w:pPr>
      <w:rPr>
        <w:rFonts w:ascii="Times New Roman" w:cs="Times New Roman" w:eastAsia="Times New Roman" w:hAnsi="Times New Roman"/>
        <w:sz w:val="24"/>
        <w:szCs w:val="24"/>
      </w:rPr>
    </w:lvl>
    <w:lvl w:ilvl="1">
      <w:start w:val="0"/>
      <w:numFmt w:val="bullet"/>
      <w:lvlText w:val="•"/>
      <w:lvlJc w:val="left"/>
      <w:pPr>
        <w:ind w:left="1109" w:hanging="290.9999999999999"/>
      </w:pPr>
      <w:rPr/>
    </w:lvl>
    <w:lvl w:ilvl="2">
      <w:start w:val="0"/>
      <w:numFmt w:val="bullet"/>
      <w:lvlText w:val="•"/>
      <w:lvlJc w:val="left"/>
      <w:pPr>
        <w:ind w:left="2098" w:hanging="290.9999999999998"/>
      </w:pPr>
      <w:rPr/>
    </w:lvl>
    <w:lvl w:ilvl="3">
      <w:start w:val="0"/>
      <w:numFmt w:val="bullet"/>
      <w:lvlText w:val="•"/>
      <w:lvlJc w:val="left"/>
      <w:pPr>
        <w:ind w:left="3088" w:hanging="291"/>
      </w:pPr>
      <w:rPr/>
    </w:lvl>
    <w:lvl w:ilvl="4">
      <w:start w:val="0"/>
      <w:numFmt w:val="bullet"/>
      <w:lvlText w:val="•"/>
      <w:lvlJc w:val="left"/>
      <w:pPr>
        <w:ind w:left="4077" w:hanging="291.00000000000045"/>
      </w:pPr>
      <w:rPr/>
    </w:lvl>
    <w:lvl w:ilvl="5">
      <w:start w:val="0"/>
      <w:numFmt w:val="bullet"/>
      <w:lvlText w:val="•"/>
      <w:lvlJc w:val="left"/>
      <w:pPr>
        <w:ind w:left="5066" w:hanging="291"/>
      </w:pPr>
      <w:rPr/>
    </w:lvl>
    <w:lvl w:ilvl="6">
      <w:start w:val="0"/>
      <w:numFmt w:val="bullet"/>
      <w:lvlText w:val="•"/>
      <w:lvlJc w:val="left"/>
      <w:pPr>
        <w:ind w:left="6056" w:hanging="291"/>
      </w:pPr>
      <w:rPr/>
    </w:lvl>
    <w:lvl w:ilvl="7">
      <w:start w:val="0"/>
      <w:numFmt w:val="bullet"/>
      <w:lvlText w:val="•"/>
      <w:lvlJc w:val="left"/>
      <w:pPr>
        <w:ind w:left="7045" w:hanging="291"/>
      </w:pPr>
      <w:rPr/>
    </w:lvl>
    <w:lvl w:ilvl="8">
      <w:start w:val="0"/>
      <w:numFmt w:val="bullet"/>
      <w:lvlText w:val="•"/>
      <w:lvlJc w:val="left"/>
      <w:pPr>
        <w:ind w:left="8034" w:hanging="291"/>
      </w:pPr>
      <w:rPr/>
    </w:lvl>
  </w:abstractNum>
  <w:abstractNum w:abstractNumId="8">
    <w:lvl w:ilvl="0">
      <w:start w:val="2"/>
      <w:numFmt w:val="decimal"/>
      <w:lvlText w:val="(%1)"/>
      <w:lvlJc w:val="left"/>
      <w:pPr>
        <w:ind w:left="120" w:hanging="365"/>
      </w:pPr>
      <w:rPr>
        <w:rFonts w:ascii="Times New Roman" w:cs="Times New Roman" w:eastAsia="Times New Roman" w:hAnsi="Times New Roman"/>
        <w:sz w:val="24"/>
        <w:szCs w:val="24"/>
      </w:rPr>
    </w:lvl>
    <w:lvl w:ilvl="1">
      <w:start w:val="0"/>
      <w:numFmt w:val="bullet"/>
      <w:lvlText w:val="•"/>
      <w:lvlJc w:val="left"/>
      <w:pPr>
        <w:ind w:left="1109" w:hanging="365"/>
      </w:pPr>
      <w:rPr/>
    </w:lvl>
    <w:lvl w:ilvl="2">
      <w:start w:val="0"/>
      <w:numFmt w:val="bullet"/>
      <w:lvlText w:val="•"/>
      <w:lvlJc w:val="left"/>
      <w:pPr>
        <w:ind w:left="2098" w:hanging="365"/>
      </w:pPr>
      <w:rPr/>
    </w:lvl>
    <w:lvl w:ilvl="3">
      <w:start w:val="0"/>
      <w:numFmt w:val="bullet"/>
      <w:lvlText w:val="•"/>
      <w:lvlJc w:val="left"/>
      <w:pPr>
        <w:ind w:left="3088" w:hanging="365"/>
      </w:pPr>
      <w:rPr/>
    </w:lvl>
    <w:lvl w:ilvl="4">
      <w:start w:val="0"/>
      <w:numFmt w:val="bullet"/>
      <w:lvlText w:val="•"/>
      <w:lvlJc w:val="left"/>
      <w:pPr>
        <w:ind w:left="4077" w:hanging="365"/>
      </w:pPr>
      <w:rPr/>
    </w:lvl>
    <w:lvl w:ilvl="5">
      <w:start w:val="0"/>
      <w:numFmt w:val="bullet"/>
      <w:lvlText w:val="•"/>
      <w:lvlJc w:val="left"/>
      <w:pPr>
        <w:ind w:left="5066" w:hanging="365"/>
      </w:pPr>
      <w:rPr/>
    </w:lvl>
    <w:lvl w:ilvl="6">
      <w:start w:val="0"/>
      <w:numFmt w:val="bullet"/>
      <w:lvlText w:val="•"/>
      <w:lvlJc w:val="left"/>
      <w:pPr>
        <w:ind w:left="6056" w:hanging="365"/>
      </w:pPr>
      <w:rPr/>
    </w:lvl>
    <w:lvl w:ilvl="7">
      <w:start w:val="0"/>
      <w:numFmt w:val="bullet"/>
      <w:lvlText w:val="•"/>
      <w:lvlJc w:val="left"/>
      <w:pPr>
        <w:ind w:left="7045" w:hanging="365"/>
      </w:pPr>
      <w:rPr/>
    </w:lvl>
    <w:lvl w:ilvl="8">
      <w:start w:val="0"/>
      <w:numFmt w:val="bullet"/>
      <w:lvlText w:val="•"/>
      <w:lvlJc w:val="left"/>
      <w:pPr>
        <w:ind w:left="8034" w:hanging="365"/>
      </w:pPr>
      <w:rPr/>
    </w:lvl>
  </w:abstractNum>
  <w:abstractNum w:abstractNumId="9">
    <w:lvl w:ilvl="0">
      <w:start w:val="2"/>
      <w:numFmt w:val="decimal"/>
      <w:lvlText w:val="(%1)"/>
      <w:lvlJc w:val="left"/>
      <w:pPr>
        <w:ind w:left="120" w:hanging="367"/>
      </w:pPr>
      <w:rPr>
        <w:rFonts w:ascii="Times New Roman" w:cs="Times New Roman" w:eastAsia="Times New Roman" w:hAnsi="Times New Roman"/>
        <w:sz w:val="24"/>
        <w:szCs w:val="24"/>
      </w:rPr>
    </w:lvl>
    <w:lvl w:ilvl="1">
      <w:start w:val="0"/>
      <w:numFmt w:val="bullet"/>
      <w:lvlText w:val="-"/>
      <w:lvlJc w:val="left"/>
      <w:pPr>
        <w:ind w:left="840" w:hanging="360"/>
      </w:pPr>
      <w:rPr>
        <w:rFonts w:ascii="Times New Roman" w:cs="Times New Roman" w:eastAsia="Times New Roman" w:hAnsi="Times New Roman"/>
        <w:sz w:val="24"/>
        <w:szCs w:val="24"/>
      </w:rPr>
    </w:lvl>
    <w:lvl w:ilvl="2">
      <w:start w:val="0"/>
      <w:numFmt w:val="bullet"/>
      <w:lvlText w:val="•"/>
      <w:lvlJc w:val="left"/>
      <w:pPr>
        <w:ind w:left="1859" w:hanging="360"/>
      </w:pPr>
      <w:rPr/>
    </w:lvl>
    <w:lvl w:ilvl="3">
      <w:start w:val="0"/>
      <w:numFmt w:val="bullet"/>
      <w:lvlText w:val="•"/>
      <w:lvlJc w:val="left"/>
      <w:pPr>
        <w:ind w:left="2878" w:hanging="360"/>
      </w:pPr>
      <w:rPr/>
    </w:lvl>
    <w:lvl w:ilvl="4">
      <w:start w:val="0"/>
      <w:numFmt w:val="bullet"/>
      <w:lvlText w:val="•"/>
      <w:lvlJc w:val="left"/>
      <w:pPr>
        <w:ind w:left="3897" w:hanging="360"/>
      </w:pPr>
      <w:rPr/>
    </w:lvl>
    <w:lvl w:ilvl="5">
      <w:start w:val="0"/>
      <w:numFmt w:val="bullet"/>
      <w:lvlText w:val="•"/>
      <w:lvlJc w:val="left"/>
      <w:pPr>
        <w:ind w:left="4917" w:hanging="360"/>
      </w:pPr>
      <w:rPr/>
    </w:lvl>
    <w:lvl w:ilvl="6">
      <w:start w:val="0"/>
      <w:numFmt w:val="bullet"/>
      <w:lvlText w:val="•"/>
      <w:lvlJc w:val="left"/>
      <w:pPr>
        <w:ind w:left="5936" w:hanging="360"/>
      </w:pPr>
      <w:rPr/>
    </w:lvl>
    <w:lvl w:ilvl="7">
      <w:start w:val="0"/>
      <w:numFmt w:val="bullet"/>
      <w:lvlText w:val="•"/>
      <w:lvlJc w:val="left"/>
      <w:pPr>
        <w:ind w:left="6955" w:hanging="360"/>
      </w:pPr>
      <w:rPr/>
    </w:lvl>
    <w:lvl w:ilvl="8">
      <w:start w:val="0"/>
      <w:numFmt w:val="bullet"/>
      <w:lvlText w:val="•"/>
      <w:lvlJc w:val="left"/>
      <w:pPr>
        <w:ind w:left="7975" w:hanging="360"/>
      </w:pPr>
      <w:rPr/>
    </w:lvl>
  </w:abstractNum>
  <w:abstractNum w:abstractNumId="10">
    <w:lvl w:ilvl="0">
      <w:start w:val="2"/>
      <w:numFmt w:val="decimal"/>
      <w:lvlText w:val="(%1)"/>
      <w:lvlJc w:val="left"/>
      <w:pPr>
        <w:ind w:left="456" w:hanging="339"/>
      </w:pPr>
      <w:rPr>
        <w:rFonts w:ascii="Times New Roman" w:cs="Times New Roman" w:eastAsia="Times New Roman" w:hAnsi="Times New Roman"/>
        <w:sz w:val="24"/>
        <w:szCs w:val="24"/>
      </w:rPr>
    </w:lvl>
    <w:lvl w:ilvl="1">
      <w:start w:val="0"/>
      <w:numFmt w:val="bullet"/>
      <w:lvlText w:val="•"/>
      <w:lvlJc w:val="left"/>
      <w:pPr>
        <w:ind w:left="1415" w:hanging="339"/>
      </w:pPr>
      <w:rPr/>
    </w:lvl>
    <w:lvl w:ilvl="2">
      <w:start w:val="0"/>
      <w:numFmt w:val="bullet"/>
      <w:lvlText w:val="•"/>
      <w:lvlJc w:val="left"/>
      <w:pPr>
        <w:ind w:left="2370" w:hanging="339"/>
      </w:pPr>
      <w:rPr/>
    </w:lvl>
    <w:lvl w:ilvl="3">
      <w:start w:val="0"/>
      <w:numFmt w:val="bullet"/>
      <w:lvlText w:val="•"/>
      <w:lvlJc w:val="left"/>
      <w:pPr>
        <w:ind w:left="3326" w:hanging="338.99999999999955"/>
      </w:pPr>
      <w:rPr/>
    </w:lvl>
    <w:lvl w:ilvl="4">
      <w:start w:val="0"/>
      <w:numFmt w:val="bullet"/>
      <w:lvlText w:val="•"/>
      <w:lvlJc w:val="left"/>
      <w:pPr>
        <w:ind w:left="4281" w:hanging="338.99999999999955"/>
      </w:pPr>
      <w:rPr/>
    </w:lvl>
    <w:lvl w:ilvl="5">
      <w:start w:val="0"/>
      <w:numFmt w:val="bullet"/>
      <w:lvlText w:val="•"/>
      <w:lvlJc w:val="left"/>
      <w:pPr>
        <w:ind w:left="5236" w:hanging="339"/>
      </w:pPr>
      <w:rPr/>
    </w:lvl>
    <w:lvl w:ilvl="6">
      <w:start w:val="0"/>
      <w:numFmt w:val="bullet"/>
      <w:lvlText w:val="•"/>
      <w:lvlJc w:val="left"/>
      <w:pPr>
        <w:ind w:left="6192" w:hanging="338.9999999999991"/>
      </w:pPr>
      <w:rPr/>
    </w:lvl>
    <w:lvl w:ilvl="7">
      <w:start w:val="0"/>
      <w:numFmt w:val="bullet"/>
      <w:lvlText w:val="•"/>
      <w:lvlJc w:val="left"/>
      <w:pPr>
        <w:ind w:left="7147" w:hanging="338.9999999999991"/>
      </w:pPr>
      <w:rPr/>
    </w:lvl>
    <w:lvl w:ilvl="8">
      <w:start w:val="0"/>
      <w:numFmt w:val="bullet"/>
      <w:lvlText w:val="•"/>
      <w:lvlJc w:val="left"/>
      <w:pPr>
        <w:ind w:left="8102" w:hanging="338.9999999999991"/>
      </w:pPr>
      <w:rPr/>
    </w:lvl>
  </w:abstractNum>
  <w:abstractNum w:abstractNumId="11">
    <w:lvl w:ilvl="0">
      <w:start w:val="1"/>
      <w:numFmt w:val="decimal"/>
      <w:lvlText w:val="%1."/>
      <w:lvlJc w:val="left"/>
      <w:pPr>
        <w:ind w:left="358" w:hanging="240.00000000000003"/>
      </w:pPr>
      <w:rPr>
        <w:rFonts w:ascii="Times New Roman" w:cs="Times New Roman" w:eastAsia="Times New Roman" w:hAnsi="Times New Roman"/>
        <w:sz w:val="24"/>
        <w:szCs w:val="24"/>
      </w:rPr>
    </w:lvl>
    <w:lvl w:ilvl="1">
      <w:start w:val="0"/>
      <w:numFmt w:val="bullet"/>
      <w:lvlText w:val="•"/>
      <w:lvlJc w:val="left"/>
      <w:pPr>
        <w:ind w:left="1325" w:hanging="240"/>
      </w:pPr>
      <w:rPr/>
    </w:lvl>
    <w:lvl w:ilvl="2">
      <w:start w:val="0"/>
      <w:numFmt w:val="bullet"/>
      <w:lvlText w:val="•"/>
      <w:lvlJc w:val="left"/>
      <w:pPr>
        <w:ind w:left="2290" w:hanging="240"/>
      </w:pPr>
      <w:rPr/>
    </w:lvl>
    <w:lvl w:ilvl="3">
      <w:start w:val="0"/>
      <w:numFmt w:val="bullet"/>
      <w:lvlText w:val="•"/>
      <w:lvlJc w:val="left"/>
      <w:pPr>
        <w:ind w:left="3256" w:hanging="240"/>
      </w:pPr>
      <w:rPr/>
    </w:lvl>
    <w:lvl w:ilvl="4">
      <w:start w:val="0"/>
      <w:numFmt w:val="bullet"/>
      <w:lvlText w:val="•"/>
      <w:lvlJc w:val="left"/>
      <w:pPr>
        <w:ind w:left="4221" w:hanging="240"/>
      </w:pPr>
      <w:rPr/>
    </w:lvl>
    <w:lvl w:ilvl="5">
      <w:start w:val="0"/>
      <w:numFmt w:val="bullet"/>
      <w:lvlText w:val="•"/>
      <w:lvlJc w:val="left"/>
      <w:pPr>
        <w:ind w:left="5186" w:hanging="240"/>
      </w:pPr>
      <w:rPr/>
    </w:lvl>
    <w:lvl w:ilvl="6">
      <w:start w:val="0"/>
      <w:numFmt w:val="bullet"/>
      <w:lvlText w:val="•"/>
      <w:lvlJc w:val="left"/>
      <w:pPr>
        <w:ind w:left="6152" w:hanging="240"/>
      </w:pPr>
      <w:rPr/>
    </w:lvl>
    <w:lvl w:ilvl="7">
      <w:start w:val="0"/>
      <w:numFmt w:val="bullet"/>
      <w:lvlText w:val="•"/>
      <w:lvlJc w:val="left"/>
      <w:pPr>
        <w:ind w:left="7117" w:hanging="240"/>
      </w:pPr>
      <w:rPr/>
    </w:lvl>
    <w:lvl w:ilvl="8">
      <w:start w:val="0"/>
      <w:numFmt w:val="bullet"/>
      <w:lvlText w:val="•"/>
      <w:lvlJc w:val="left"/>
      <w:pPr>
        <w:ind w:left="8082" w:hanging="240"/>
      </w:pPr>
      <w:rPr/>
    </w:lvl>
  </w:abstractNum>
  <w:abstractNum w:abstractNumId="12">
    <w:lvl w:ilvl="0">
      <w:start w:val="1"/>
      <w:numFmt w:val="decimal"/>
      <w:lvlText w:val="%1."/>
      <w:lvlJc w:val="left"/>
      <w:pPr>
        <w:ind w:left="358" w:hanging="240.00000000000003"/>
      </w:pPr>
      <w:rPr>
        <w:rFonts w:ascii="Times New Roman" w:cs="Times New Roman" w:eastAsia="Times New Roman" w:hAnsi="Times New Roman"/>
        <w:sz w:val="24"/>
        <w:szCs w:val="24"/>
      </w:rPr>
    </w:lvl>
    <w:lvl w:ilvl="1">
      <w:start w:val="0"/>
      <w:numFmt w:val="bullet"/>
      <w:lvlText w:val="•"/>
      <w:lvlJc w:val="left"/>
      <w:pPr>
        <w:ind w:left="1325" w:hanging="240"/>
      </w:pPr>
      <w:rPr/>
    </w:lvl>
    <w:lvl w:ilvl="2">
      <w:start w:val="0"/>
      <w:numFmt w:val="bullet"/>
      <w:lvlText w:val="•"/>
      <w:lvlJc w:val="left"/>
      <w:pPr>
        <w:ind w:left="2290" w:hanging="240"/>
      </w:pPr>
      <w:rPr/>
    </w:lvl>
    <w:lvl w:ilvl="3">
      <w:start w:val="0"/>
      <w:numFmt w:val="bullet"/>
      <w:lvlText w:val="•"/>
      <w:lvlJc w:val="left"/>
      <w:pPr>
        <w:ind w:left="3256" w:hanging="240"/>
      </w:pPr>
      <w:rPr/>
    </w:lvl>
    <w:lvl w:ilvl="4">
      <w:start w:val="0"/>
      <w:numFmt w:val="bullet"/>
      <w:lvlText w:val="•"/>
      <w:lvlJc w:val="left"/>
      <w:pPr>
        <w:ind w:left="4221" w:hanging="240"/>
      </w:pPr>
      <w:rPr/>
    </w:lvl>
    <w:lvl w:ilvl="5">
      <w:start w:val="0"/>
      <w:numFmt w:val="bullet"/>
      <w:lvlText w:val="•"/>
      <w:lvlJc w:val="left"/>
      <w:pPr>
        <w:ind w:left="5186" w:hanging="240"/>
      </w:pPr>
      <w:rPr/>
    </w:lvl>
    <w:lvl w:ilvl="6">
      <w:start w:val="0"/>
      <w:numFmt w:val="bullet"/>
      <w:lvlText w:val="•"/>
      <w:lvlJc w:val="left"/>
      <w:pPr>
        <w:ind w:left="6152" w:hanging="240"/>
      </w:pPr>
      <w:rPr/>
    </w:lvl>
    <w:lvl w:ilvl="7">
      <w:start w:val="0"/>
      <w:numFmt w:val="bullet"/>
      <w:lvlText w:val="•"/>
      <w:lvlJc w:val="left"/>
      <w:pPr>
        <w:ind w:left="7117" w:hanging="240"/>
      </w:pPr>
      <w:rPr/>
    </w:lvl>
    <w:lvl w:ilvl="8">
      <w:start w:val="0"/>
      <w:numFmt w:val="bullet"/>
      <w:lvlText w:val="•"/>
      <w:lvlJc w:val="left"/>
      <w:pPr>
        <w:ind w:left="8082" w:hanging="240"/>
      </w:pPr>
      <w:rPr/>
    </w:lvl>
  </w:abstractNum>
  <w:abstractNum w:abstractNumId="13">
    <w:lvl w:ilvl="0">
      <w:start w:val="1"/>
      <w:numFmt w:val="decimal"/>
      <w:lvlText w:val="%1."/>
      <w:lvlJc w:val="left"/>
      <w:pPr>
        <w:ind w:left="358" w:hanging="240.00000000000003"/>
      </w:pPr>
      <w:rPr>
        <w:rFonts w:ascii="Times New Roman" w:cs="Times New Roman" w:eastAsia="Times New Roman" w:hAnsi="Times New Roman"/>
        <w:sz w:val="24"/>
        <w:szCs w:val="24"/>
      </w:rPr>
    </w:lvl>
    <w:lvl w:ilvl="1">
      <w:start w:val="0"/>
      <w:numFmt w:val="bullet"/>
      <w:lvlText w:val="•"/>
      <w:lvlJc w:val="left"/>
      <w:pPr>
        <w:ind w:left="1325" w:hanging="240"/>
      </w:pPr>
      <w:rPr/>
    </w:lvl>
    <w:lvl w:ilvl="2">
      <w:start w:val="0"/>
      <w:numFmt w:val="bullet"/>
      <w:lvlText w:val="•"/>
      <w:lvlJc w:val="left"/>
      <w:pPr>
        <w:ind w:left="2290" w:hanging="240"/>
      </w:pPr>
      <w:rPr/>
    </w:lvl>
    <w:lvl w:ilvl="3">
      <w:start w:val="0"/>
      <w:numFmt w:val="bullet"/>
      <w:lvlText w:val="•"/>
      <w:lvlJc w:val="left"/>
      <w:pPr>
        <w:ind w:left="3256" w:hanging="240"/>
      </w:pPr>
      <w:rPr/>
    </w:lvl>
    <w:lvl w:ilvl="4">
      <w:start w:val="0"/>
      <w:numFmt w:val="bullet"/>
      <w:lvlText w:val="•"/>
      <w:lvlJc w:val="left"/>
      <w:pPr>
        <w:ind w:left="4221" w:hanging="240"/>
      </w:pPr>
      <w:rPr/>
    </w:lvl>
    <w:lvl w:ilvl="5">
      <w:start w:val="0"/>
      <w:numFmt w:val="bullet"/>
      <w:lvlText w:val="•"/>
      <w:lvlJc w:val="left"/>
      <w:pPr>
        <w:ind w:left="5186" w:hanging="240"/>
      </w:pPr>
      <w:rPr/>
    </w:lvl>
    <w:lvl w:ilvl="6">
      <w:start w:val="0"/>
      <w:numFmt w:val="bullet"/>
      <w:lvlText w:val="•"/>
      <w:lvlJc w:val="left"/>
      <w:pPr>
        <w:ind w:left="6152" w:hanging="240"/>
      </w:pPr>
      <w:rPr/>
    </w:lvl>
    <w:lvl w:ilvl="7">
      <w:start w:val="0"/>
      <w:numFmt w:val="bullet"/>
      <w:lvlText w:val="•"/>
      <w:lvlJc w:val="left"/>
      <w:pPr>
        <w:ind w:left="7117" w:hanging="240"/>
      </w:pPr>
      <w:rPr/>
    </w:lvl>
    <w:lvl w:ilvl="8">
      <w:start w:val="0"/>
      <w:numFmt w:val="bullet"/>
      <w:lvlText w:val="•"/>
      <w:lvlJc w:val="left"/>
      <w:pPr>
        <w:ind w:left="8082" w:hanging="240"/>
      </w:pPr>
      <w:rPr/>
    </w:lvl>
  </w:abstractNum>
  <w:abstractNum w:abstractNumId="14">
    <w:lvl w:ilvl="0">
      <w:start w:val="2"/>
      <w:numFmt w:val="decimal"/>
      <w:lvlText w:val="(%1)"/>
      <w:lvlJc w:val="left"/>
      <w:pPr>
        <w:ind w:left="120" w:hanging="372"/>
      </w:pPr>
      <w:rPr>
        <w:rFonts w:ascii="Times New Roman" w:cs="Times New Roman" w:eastAsia="Times New Roman" w:hAnsi="Times New Roman"/>
        <w:sz w:val="24"/>
        <w:szCs w:val="24"/>
      </w:rPr>
    </w:lvl>
    <w:lvl w:ilvl="1">
      <w:start w:val="0"/>
      <w:numFmt w:val="bullet"/>
      <w:lvlText w:val="•"/>
      <w:lvlJc w:val="left"/>
      <w:pPr>
        <w:ind w:left="1109" w:hanging="372"/>
      </w:pPr>
      <w:rPr/>
    </w:lvl>
    <w:lvl w:ilvl="2">
      <w:start w:val="0"/>
      <w:numFmt w:val="bullet"/>
      <w:lvlText w:val="•"/>
      <w:lvlJc w:val="left"/>
      <w:pPr>
        <w:ind w:left="2098" w:hanging="371.9999999999998"/>
      </w:pPr>
      <w:rPr/>
    </w:lvl>
    <w:lvl w:ilvl="3">
      <w:start w:val="0"/>
      <w:numFmt w:val="bullet"/>
      <w:lvlText w:val="•"/>
      <w:lvlJc w:val="left"/>
      <w:pPr>
        <w:ind w:left="3088" w:hanging="372"/>
      </w:pPr>
      <w:rPr/>
    </w:lvl>
    <w:lvl w:ilvl="4">
      <w:start w:val="0"/>
      <w:numFmt w:val="bullet"/>
      <w:lvlText w:val="•"/>
      <w:lvlJc w:val="left"/>
      <w:pPr>
        <w:ind w:left="4077" w:hanging="372"/>
      </w:pPr>
      <w:rPr/>
    </w:lvl>
    <w:lvl w:ilvl="5">
      <w:start w:val="0"/>
      <w:numFmt w:val="bullet"/>
      <w:lvlText w:val="•"/>
      <w:lvlJc w:val="left"/>
      <w:pPr>
        <w:ind w:left="5066" w:hanging="372"/>
      </w:pPr>
      <w:rPr/>
    </w:lvl>
    <w:lvl w:ilvl="6">
      <w:start w:val="0"/>
      <w:numFmt w:val="bullet"/>
      <w:lvlText w:val="•"/>
      <w:lvlJc w:val="left"/>
      <w:pPr>
        <w:ind w:left="6056" w:hanging="372"/>
      </w:pPr>
      <w:rPr/>
    </w:lvl>
    <w:lvl w:ilvl="7">
      <w:start w:val="0"/>
      <w:numFmt w:val="bullet"/>
      <w:lvlText w:val="•"/>
      <w:lvlJc w:val="left"/>
      <w:pPr>
        <w:ind w:left="7045" w:hanging="372"/>
      </w:pPr>
      <w:rPr/>
    </w:lvl>
    <w:lvl w:ilvl="8">
      <w:start w:val="0"/>
      <w:numFmt w:val="bullet"/>
      <w:lvlText w:val="•"/>
      <w:lvlJc w:val="left"/>
      <w:pPr>
        <w:ind w:left="8034" w:hanging="372.0000000000009"/>
      </w:pPr>
      <w:rPr/>
    </w:lvl>
  </w:abstractNum>
  <w:abstractNum w:abstractNumId="15">
    <w:lvl w:ilvl="0">
      <w:start w:val="2"/>
      <w:numFmt w:val="upperRoman"/>
      <w:lvlText w:val="%1."/>
      <w:lvlJc w:val="left"/>
      <w:pPr>
        <w:ind w:left="424" w:hanging="307"/>
      </w:pPr>
      <w:rPr>
        <w:rFonts w:ascii="Times New Roman" w:cs="Times New Roman" w:eastAsia="Times New Roman" w:hAnsi="Times New Roman"/>
        <w:b w:val="1"/>
        <w:sz w:val="24"/>
        <w:szCs w:val="24"/>
      </w:rPr>
    </w:lvl>
    <w:lvl w:ilvl="1">
      <w:start w:val="1"/>
      <w:numFmt w:val="decimal"/>
      <w:lvlText w:val="%2."/>
      <w:lvlJc w:val="left"/>
      <w:pPr>
        <w:ind w:left="120" w:hanging="243"/>
      </w:pPr>
      <w:rPr>
        <w:rFonts w:ascii="Times New Roman" w:cs="Times New Roman" w:eastAsia="Times New Roman" w:hAnsi="Times New Roman"/>
        <w:sz w:val="24"/>
        <w:szCs w:val="24"/>
      </w:rPr>
    </w:lvl>
    <w:lvl w:ilvl="2">
      <w:start w:val="0"/>
      <w:numFmt w:val="bullet"/>
      <w:lvlText w:val="•"/>
      <w:lvlJc w:val="left"/>
      <w:pPr>
        <w:ind w:left="1485" w:hanging="243"/>
      </w:pPr>
      <w:rPr/>
    </w:lvl>
    <w:lvl w:ilvl="3">
      <w:start w:val="0"/>
      <w:numFmt w:val="bullet"/>
      <w:lvlText w:val="•"/>
      <w:lvlJc w:val="left"/>
      <w:pPr>
        <w:ind w:left="2551" w:hanging="243"/>
      </w:pPr>
      <w:rPr/>
    </w:lvl>
    <w:lvl w:ilvl="4">
      <w:start w:val="0"/>
      <w:numFmt w:val="bullet"/>
      <w:lvlText w:val="•"/>
      <w:lvlJc w:val="left"/>
      <w:pPr>
        <w:ind w:left="3617" w:hanging="243"/>
      </w:pPr>
      <w:rPr/>
    </w:lvl>
    <w:lvl w:ilvl="5">
      <w:start w:val="0"/>
      <w:numFmt w:val="bullet"/>
      <w:lvlText w:val="•"/>
      <w:lvlJc w:val="left"/>
      <w:pPr>
        <w:ind w:left="4683" w:hanging="243"/>
      </w:pPr>
      <w:rPr/>
    </w:lvl>
    <w:lvl w:ilvl="6">
      <w:start w:val="0"/>
      <w:numFmt w:val="bullet"/>
      <w:lvlText w:val="•"/>
      <w:lvlJc w:val="left"/>
      <w:pPr>
        <w:ind w:left="5749" w:hanging="243"/>
      </w:pPr>
      <w:rPr/>
    </w:lvl>
    <w:lvl w:ilvl="7">
      <w:start w:val="0"/>
      <w:numFmt w:val="bullet"/>
      <w:lvlText w:val="•"/>
      <w:lvlJc w:val="left"/>
      <w:pPr>
        <w:ind w:left="6815" w:hanging="243"/>
      </w:pPr>
      <w:rPr/>
    </w:lvl>
    <w:lvl w:ilvl="8">
      <w:start w:val="0"/>
      <w:numFmt w:val="bullet"/>
      <w:lvlText w:val="•"/>
      <w:lvlJc w:val="left"/>
      <w:pPr>
        <w:ind w:left="7881" w:hanging="242.9999999999991"/>
      </w:pPr>
      <w:rPr/>
    </w:lvl>
  </w:abstractNum>
  <w:abstractNum w:abstractNumId="16">
    <w:lvl w:ilvl="0">
      <w:start w:val="1"/>
      <w:numFmt w:val="decimal"/>
      <w:lvlText w:val="%1."/>
      <w:lvlJc w:val="left"/>
      <w:pPr>
        <w:ind w:left="107" w:hanging="723"/>
      </w:pPr>
      <w:rPr>
        <w:rFonts w:ascii="Times New Roman" w:cs="Times New Roman" w:eastAsia="Times New Roman" w:hAnsi="Times New Roman"/>
        <w:sz w:val="24"/>
        <w:szCs w:val="24"/>
      </w:rPr>
    </w:lvl>
    <w:lvl w:ilvl="1">
      <w:start w:val="0"/>
      <w:numFmt w:val="bullet"/>
      <w:lvlText w:val="-"/>
      <w:lvlJc w:val="left"/>
      <w:pPr>
        <w:ind w:left="828" w:hanging="360"/>
      </w:pPr>
      <w:rPr>
        <w:rFonts w:ascii="Times New Roman" w:cs="Times New Roman" w:eastAsia="Times New Roman" w:hAnsi="Times New Roman"/>
        <w:sz w:val="24"/>
        <w:szCs w:val="24"/>
      </w:rPr>
    </w:lvl>
    <w:lvl w:ilvl="2">
      <w:start w:val="0"/>
      <w:numFmt w:val="bullet"/>
      <w:lvlText w:val="•"/>
      <w:lvlJc w:val="left"/>
      <w:pPr>
        <w:ind w:left="1827" w:hanging="360"/>
      </w:pPr>
      <w:rPr/>
    </w:lvl>
    <w:lvl w:ilvl="3">
      <w:start w:val="0"/>
      <w:numFmt w:val="bullet"/>
      <w:lvlText w:val="•"/>
      <w:lvlJc w:val="left"/>
      <w:pPr>
        <w:ind w:left="2834" w:hanging="360"/>
      </w:pPr>
      <w:rPr/>
    </w:lvl>
    <w:lvl w:ilvl="4">
      <w:start w:val="0"/>
      <w:numFmt w:val="bullet"/>
      <w:lvlText w:val="•"/>
      <w:lvlJc w:val="left"/>
      <w:pPr>
        <w:ind w:left="3842" w:hanging="360"/>
      </w:pPr>
      <w:rPr/>
    </w:lvl>
    <w:lvl w:ilvl="5">
      <w:start w:val="0"/>
      <w:numFmt w:val="bullet"/>
      <w:lvlText w:val="•"/>
      <w:lvlJc w:val="left"/>
      <w:pPr>
        <w:ind w:left="4849" w:hanging="360"/>
      </w:pPr>
      <w:rPr/>
    </w:lvl>
    <w:lvl w:ilvl="6">
      <w:start w:val="0"/>
      <w:numFmt w:val="bullet"/>
      <w:lvlText w:val="•"/>
      <w:lvlJc w:val="left"/>
      <w:pPr>
        <w:ind w:left="5857" w:hanging="360"/>
      </w:pPr>
      <w:rPr/>
    </w:lvl>
    <w:lvl w:ilvl="7">
      <w:start w:val="0"/>
      <w:numFmt w:val="bullet"/>
      <w:lvlText w:val="•"/>
      <w:lvlJc w:val="left"/>
      <w:pPr>
        <w:ind w:left="6864" w:hanging="360"/>
      </w:pPr>
      <w:rPr/>
    </w:lvl>
    <w:lvl w:ilvl="8">
      <w:start w:val="0"/>
      <w:numFmt w:val="bullet"/>
      <w:lvlText w:val="•"/>
      <w:lvlJc w:val="left"/>
      <w:pPr>
        <w:ind w:left="7872"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bg-BG"/>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18"/>
    </w:pPr>
    <w:rPr>
      <w:b w:val="1"/>
      <w:sz w:val="24"/>
      <w:szCs w:val="24"/>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uiPriority w:val="1"/>
    <w:qFormat w:val="1"/>
    <w:rPr>
      <w:rFonts w:ascii="Times New Roman" w:cs="Times New Roman" w:eastAsia="Times New Roman" w:hAnsi="Times New Roman"/>
      <w:lang w:val="bg-BG"/>
    </w:rPr>
  </w:style>
  <w:style w:type="paragraph" w:styleId="Heading1">
    <w:name w:val="heading 1"/>
    <w:basedOn w:val="Normal"/>
    <w:uiPriority w:val="1"/>
    <w:qFormat w:val="1"/>
    <w:pPr>
      <w:ind w:left="118"/>
      <w:outlineLvl w:val="0"/>
    </w:pPr>
    <w:rPr>
      <w:b w:val="1"/>
      <w:bCs w:val="1"/>
      <w:sz w:val="24"/>
      <w:szCs w:val="24"/>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
    <w:name w:val="Body Text"/>
    <w:basedOn w:val="Normal"/>
    <w:uiPriority w:val="1"/>
    <w:qFormat w:val="1"/>
    <w:pPr>
      <w:ind w:left="120"/>
    </w:pPr>
    <w:rPr>
      <w:sz w:val="24"/>
      <w:szCs w:val="24"/>
    </w:rPr>
  </w:style>
  <w:style w:type="paragraph" w:styleId="ListParagraph">
    <w:name w:val="List Paragraph"/>
    <w:basedOn w:val="Normal"/>
    <w:uiPriority w:val="1"/>
    <w:qFormat w:val="1"/>
    <w:pPr>
      <w:ind w:left="120" w:hanging="3"/>
      <w:jc w:val="both"/>
    </w:pPr>
  </w:style>
  <w:style w:type="paragraph" w:styleId="TableParagraph" w:customStyle="1">
    <w:name w:val="Table Paragraph"/>
    <w:basedOn w:val="Normal"/>
    <w:uiPriority w:val="1"/>
    <w:qFormat w:val="1"/>
  </w:style>
  <w:style w:type="paragraph" w:styleId="Header">
    <w:name w:val="header"/>
    <w:basedOn w:val="Normal"/>
    <w:link w:val="HeaderChar"/>
    <w:uiPriority w:val="99"/>
    <w:unhideWhenUsed w:val="1"/>
    <w:rsid w:val="00EF53AD"/>
    <w:pPr>
      <w:tabs>
        <w:tab w:val="center" w:pos="4703"/>
        <w:tab w:val="right" w:pos="9406"/>
      </w:tabs>
    </w:pPr>
  </w:style>
  <w:style w:type="character" w:styleId="HeaderChar" w:customStyle="1">
    <w:name w:val="Header Char"/>
    <w:basedOn w:val="DefaultParagraphFont"/>
    <w:link w:val="Header"/>
    <w:uiPriority w:val="99"/>
    <w:rsid w:val="00EF53AD"/>
    <w:rPr>
      <w:rFonts w:ascii="Times New Roman" w:cs="Times New Roman" w:eastAsia="Times New Roman" w:hAnsi="Times New Roman"/>
      <w:lang w:val="bg-BG"/>
    </w:rPr>
  </w:style>
  <w:style w:type="paragraph" w:styleId="Footer">
    <w:name w:val="footer"/>
    <w:basedOn w:val="Normal"/>
    <w:link w:val="FooterChar"/>
    <w:uiPriority w:val="99"/>
    <w:unhideWhenUsed w:val="1"/>
    <w:rsid w:val="00EF53AD"/>
    <w:pPr>
      <w:tabs>
        <w:tab w:val="center" w:pos="4703"/>
        <w:tab w:val="right" w:pos="9406"/>
      </w:tabs>
    </w:pPr>
  </w:style>
  <w:style w:type="character" w:styleId="FooterChar" w:customStyle="1">
    <w:name w:val="Footer Char"/>
    <w:basedOn w:val="DefaultParagraphFont"/>
    <w:link w:val="Footer"/>
    <w:uiPriority w:val="99"/>
    <w:rsid w:val="00EF53AD"/>
    <w:rPr>
      <w:rFonts w:ascii="Times New Roman" w:cs="Times New Roman" w:eastAsia="Times New Roman" w:hAnsi="Times New Roman"/>
      <w:lang w:val="bg-B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Feo9HXZ+ZvKxx8o5OjIg/wt3LQ==">AMUW2mWByd2Bz2Eg77fW8D26BdLbqWHcff9SeywcEvRhgJDPJX5o6j/0O2B3+jtbSOZCgFYBLTrtZhnxbhmmh/gFcODyhH8LMR+49581xXESoUKsIrBebhz5iA138wvZrdk34P2/8L/A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2022-02-21T13:13:00Z</dcterms:created>
  <dc:creator>Nikolay Parushev</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2021-11-11T00:00:00Z</vt:filetime>
  </property>
  <property fmtid="{D5CDD505-2E9C-101B-9397-08002B2CF9AE}" pid="3" name="LastSaved">
    <vt:filetime>2022-02-21T00:00:00Z</vt:filetime>
  </property>
</Properties>
</file>